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A6B4B" w14:textId="5E198B0B" w:rsidR="00114DA3" w:rsidRPr="005B23DE" w:rsidRDefault="00114DA3" w:rsidP="00114DA3">
      <w:pPr>
        <w:jc w:val="center"/>
        <w:rPr>
          <w:rFonts w:ascii="Times New Roman" w:eastAsia="PMingLiU" w:hAnsi="Times New Roman" w:cs="Times New Roman"/>
          <w:b/>
          <w:bCs/>
        </w:rPr>
      </w:pPr>
      <w:r w:rsidRPr="005B23DE">
        <w:rPr>
          <w:rFonts w:ascii="Times New Roman" w:eastAsia="PMingLiU" w:hAnsi="Times New Roman" w:cs="Times New Roman"/>
          <w:b/>
          <w:bCs/>
        </w:rPr>
        <w:t>UNITED STA</w:t>
      </w:r>
      <w:bookmarkStart w:id="0" w:name="_GoBack"/>
      <w:bookmarkEnd w:id="0"/>
      <w:r w:rsidRPr="005B23DE">
        <w:rPr>
          <w:rFonts w:ascii="Times New Roman" w:eastAsia="PMingLiU" w:hAnsi="Times New Roman" w:cs="Times New Roman"/>
          <w:b/>
          <w:bCs/>
        </w:rPr>
        <w:t>TES DISTRICT COURT</w:t>
      </w:r>
    </w:p>
    <w:p w14:paraId="5F12CE99" w14:textId="77777777" w:rsidR="00114DA3" w:rsidRPr="005B23DE" w:rsidRDefault="00114DA3" w:rsidP="00114DA3">
      <w:pPr>
        <w:jc w:val="center"/>
        <w:rPr>
          <w:rFonts w:ascii="Times New Roman" w:eastAsia="PMingLiU" w:hAnsi="Times New Roman" w:cs="Times New Roman"/>
          <w:b/>
          <w:bCs/>
        </w:rPr>
      </w:pPr>
      <w:r w:rsidRPr="005B23DE">
        <w:rPr>
          <w:rFonts w:ascii="Times New Roman" w:eastAsia="PMingLiU" w:hAnsi="Times New Roman" w:cs="Times New Roman"/>
          <w:b/>
          <w:bCs/>
        </w:rPr>
        <w:t>MIDDLE DISTRICT OF TENNESSEE</w:t>
      </w:r>
    </w:p>
    <w:p w14:paraId="6F8C9FD1" w14:textId="77777777" w:rsidR="00114DA3" w:rsidRPr="005B23DE" w:rsidRDefault="00114DA3" w:rsidP="00114DA3">
      <w:pPr>
        <w:jc w:val="center"/>
        <w:rPr>
          <w:rFonts w:ascii="Times New Roman" w:eastAsia="PMingLiU" w:hAnsi="Times New Roman" w:cs="Times New Roman"/>
          <w:b/>
          <w:bCs/>
        </w:rPr>
      </w:pPr>
      <w:r w:rsidRPr="005B23DE">
        <w:rPr>
          <w:rFonts w:ascii="Times New Roman" w:eastAsia="PMingLiU" w:hAnsi="Times New Roman" w:cs="Times New Roman"/>
          <w:b/>
          <w:bCs/>
        </w:rPr>
        <w:t>NASHVILLE DIVISION</w:t>
      </w:r>
    </w:p>
    <w:p w14:paraId="00DC05C6" w14:textId="77777777" w:rsidR="00114DA3" w:rsidRPr="005B23DE" w:rsidRDefault="00114DA3" w:rsidP="00114DA3">
      <w:pPr>
        <w:jc w:val="both"/>
        <w:rPr>
          <w:rFonts w:ascii="Times New Roman" w:eastAsia="PMingLiU" w:hAnsi="Times New Roman" w:cs="Times New Roman"/>
          <w:b/>
          <w:bCs/>
        </w:rPr>
      </w:pPr>
    </w:p>
    <w:p w14:paraId="13D61F53" w14:textId="77777777" w:rsidR="00114DA3" w:rsidRPr="005B23DE" w:rsidRDefault="00114DA3" w:rsidP="00114DA3">
      <w:pPr>
        <w:jc w:val="both"/>
        <w:rPr>
          <w:rFonts w:ascii="Times New Roman" w:eastAsia="PMingLiU" w:hAnsi="Times New Roman" w:cs="Times New Roman"/>
          <w:b/>
          <w:bCs/>
        </w:rPr>
      </w:pPr>
    </w:p>
    <w:p w14:paraId="187C74F1" w14:textId="77777777" w:rsidR="00114DA3" w:rsidRPr="005B23DE" w:rsidRDefault="00114DA3" w:rsidP="00114DA3">
      <w:pPr>
        <w:rPr>
          <w:rFonts w:ascii="Times New Roman" w:eastAsia="PMingLiU" w:hAnsi="Times New Roman" w:cs="Times New Roman"/>
          <w:b/>
          <w:bCs/>
        </w:rPr>
      </w:pPr>
      <w:r w:rsidRPr="005B23DE">
        <w:rPr>
          <w:rFonts w:ascii="Times New Roman" w:eastAsia="PMingLiU" w:hAnsi="Times New Roman" w:cs="Times New Roman"/>
          <w:b/>
          <w:bCs/>
        </w:rPr>
        <w:t>UNITED STATES OF AMERICA</w:t>
      </w:r>
      <w:r w:rsidRPr="005B23DE">
        <w:rPr>
          <w:rFonts w:ascii="Times New Roman" w:eastAsia="PMingLiU" w:hAnsi="Times New Roman" w:cs="Times New Roman"/>
          <w:b/>
          <w:bCs/>
        </w:rPr>
        <w:tab/>
      </w:r>
      <w:r w:rsidRPr="005B23DE">
        <w:rPr>
          <w:rFonts w:ascii="Times New Roman" w:eastAsia="PMingLiU" w:hAnsi="Times New Roman" w:cs="Times New Roman"/>
          <w:b/>
          <w:bCs/>
        </w:rPr>
        <w:tab/>
        <w:t>)</w:t>
      </w:r>
    </w:p>
    <w:p w14:paraId="799F12F5" w14:textId="77777777" w:rsidR="00114DA3" w:rsidRPr="005B23DE" w:rsidRDefault="00114DA3" w:rsidP="00114DA3">
      <w:pPr>
        <w:ind w:firstLine="4320"/>
        <w:rPr>
          <w:rFonts w:ascii="Times New Roman" w:eastAsia="PMingLiU" w:hAnsi="Times New Roman" w:cs="Times New Roman"/>
          <w:b/>
          <w:bCs/>
        </w:rPr>
      </w:pPr>
      <w:r w:rsidRPr="005B23DE">
        <w:rPr>
          <w:rFonts w:ascii="Times New Roman" w:eastAsia="PMingLiU" w:hAnsi="Times New Roman" w:cs="Times New Roman"/>
          <w:b/>
          <w:bCs/>
        </w:rPr>
        <w:t>)</w:t>
      </w:r>
    </w:p>
    <w:p w14:paraId="66A73B8C" w14:textId="77777777" w:rsidR="00114DA3" w:rsidRPr="005B23DE" w:rsidRDefault="00114DA3" w:rsidP="00114DA3">
      <w:pPr>
        <w:jc w:val="both"/>
        <w:rPr>
          <w:rFonts w:ascii="Times New Roman" w:eastAsia="PMingLiU" w:hAnsi="Times New Roman" w:cs="Times New Roman"/>
          <w:b/>
          <w:bCs/>
        </w:rPr>
      </w:pPr>
      <w:r w:rsidRPr="005B23DE">
        <w:rPr>
          <w:rFonts w:ascii="Times New Roman" w:eastAsia="PMingLiU" w:hAnsi="Times New Roman" w:cs="Times New Roman"/>
          <w:b/>
          <w:bCs/>
        </w:rPr>
        <w:t>v.</w:t>
      </w:r>
      <w:r w:rsidRPr="005B23DE">
        <w:rPr>
          <w:rFonts w:ascii="Times New Roman" w:eastAsia="PMingLiU" w:hAnsi="Times New Roman" w:cs="Times New Roman"/>
          <w:b/>
          <w:bCs/>
        </w:rPr>
        <w:tab/>
      </w:r>
      <w:r w:rsidRPr="005B23DE">
        <w:rPr>
          <w:rFonts w:ascii="Times New Roman" w:eastAsia="PMingLiU" w:hAnsi="Times New Roman" w:cs="Times New Roman"/>
          <w:b/>
          <w:bCs/>
        </w:rPr>
        <w:tab/>
      </w:r>
      <w:r w:rsidRPr="005B23DE">
        <w:rPr>
          <w:rFonts w:ascii="Times New Roman" w:eastAsia="PMingLiU" w:hAnsi="Times New Roman" w:cs="Times New Roman"/>
          <w:b/>
          <w:bCs/>
        </w:rPr>
        <w:tab/>
      </w:r>
      <w:r w:rsidRPr="005B23DE">
        <w:rPr>
          <w:rFonts w:ascii="Times New Roman" w:eastAsia="PMingLiU" w:hAnsi="Times New Roman" w:cs="Times New Roman"/>
          <w:b/>
          <w:bCs/>
        </w:rPr>
        <w:tab/>
      </w:r>
      <w:r w:rsidRPr="005B23DE">
        <w:rPr>
          <w:rFonts w:ascii="Times New Roman" w:eastAsia="PMingLiU" w:hAnsi="Times New Roman" w:cs="Times New Roman"/>
          <w:b/>
          <w:bCs/>
        </w:rPr>
        <w:tab/>
      </w:r>
      <w:r w:rsidRPr="005B23DE">
        <w:rPr>
          <w:rFonts w:ascii="Times New Roman" w:eastAsia="PMingLiU" w:hAnsi="Times New Roman" w:cs="Times New Roman"/>
          <w:b/>
          <w:bCs/>
        </w:rPr>
        <w:tab/>
        <w:t>)</w:t>
      </w:r>
      <w:r w:rsidRPr="005B23DE">
        <w:rPr>
          <w:rFonts w:ascii="Times New Roman" w:eastAsia="PMingLiU" w:hAnsi="Times New Roman" w:cs="Times New Roman"/>
          <w:b/>
          <w:bCs/>
        </w:rPr>
        <w:tab/>
        <w:t>No.  3:1</w:t>
      </w:r>
      <w:r>
        <w:rPr>
          <w:rFonts w:ascii="Times New Roman" w:eastAsia="PMingLiU" w:hAnsi="Times New Roman" w:cs="Times New Roman"/>
          <w:b/>
          <w:bCs/>
        </w:rPr>
        <w:t>7</w:t>
      </w:r>
      <w:r w:rsidRPr="005B23DE">
        <w:rPr>
          <w:rFonts w:ascii="Times New Roman" w:eastAsia="PMingLiU" w:hAnsi="Times New Roman" w:cs="Times New Roman"/>
          <w:b/>
          <w:bCs/>
        </w:rPr>
        <w:t>-001</w:t>
      </w:r>
      <w:r>
        <w:rPr>
          <w:rFonts w:ascii="Times New Roman" w:eastAsia="PMingLiU" w:hAnsi="Times New Roman" w:cs="Times New Roman"/>
          <w:b/>
          <w:bCs/>
        </w:rPr>
        <w:t>30</w:t>
      </w:r>
    </w:p>
    <w:p w14:paraId="38A459BA" w14:textId="77777777" w:rsidR="00114DA3" w:rsidRDefault="00114DA3" w:rsidP="00114DA3">
      <w:pPr>
        <w:ind w:firstLine="4320"/>
        <w:rPr>
          <w:rFonts w:ascii="Times New Roman" w:eastAsia="PMingLiU" w:hAnsi="Times New Roman" w:cs="Times New Roman"/>
          <w:b/>
          <w:bCs/>
        </w:rPr>
      </w:pPr>
      <w:r w:rsidRPr="005B23DE">
        <w:rPr>
          <w:rFonts w:ascii="Times New Roman" w:eastAsia="PMingLiU" w:hAnsi="Times New Roman" w:cs="Times New Roman"/>
          <w:b/>
          <w:bCs/>
        </w:rPr>
        <w:t>)</w:t>
      </w:r>
      <w:r w:rsidRPr="005B23DE">
        <w:rPr>
          <w:rFonts w:ascii="Times New Roman" w:eastAsia="PMingLiU" w:hAnsi="Times New Roman" w:cs="Times New Roman"/>
          <w:b/>
          <w:bCs/>
        </w:rPr>
        <w:tab/>
      </w:r>
      <w:r>
        <w:rPr>
          <w:rFonts w:ascii="Times New Roman" w:eastAsia="PMingLiU" w:hAnsi="Times New Roman" w:cs="Times New Roman"/>
          <w:b/>
          <w:bCs/>
        </w:rPr>
        <w:t xml:space="preserve">Chief </w:t>
      </w:r>
      <w:r w:rsidRPr="005B23DE">
        <w:rPr>
          <w:rFonts w:ascii="Times New Roman" w:eastAsia="PMingLiU" w:hAnsi="Times New Roman" w:cs="Times New Roman"/>
          <w:b/>
          <w:bCs/>
        </w:rPr>
        <w:t xml:space="preserve">Judge </w:t>
      </w:r>
      <w:r>
        <w:rPr>
          <w:rFonts w:ascii="Times New Roman" w:eastAsia="PMingLiU" w:hAnsi="Times New Roman" w:cs="Times New Roman"/>
          <w:b/>
          <w:bCs/>
        </w:rPr>
        <w:t>Crenshaw</w:t>
      </w:r>
    </w:p>
    <w:p w14:paraId="4DCDB6E2" w14:textId="77777777" w:rsidR="00B917F0" w:rsidRDefault="00B917F0" w:rsidP="00B917F0">
      <w:pPr>
        <w:rPr>
          <w:rFonts w:ascii="Times New Roman" w:eastAsia="PMingLiU" w:hAnsi="Times New Roman" w:cs="Times New Roman"/>
          <w:b/>
          <w:bCs/>
        </w:rPr>
      </w:pPr>
      <w:r>
        <w:rPr>
          <w:rFonts w:ascii="Times New Roman" w:eastAsia="PMingLiU" w:hAnsi="Times New Roman" w:cs="Times New Roman"/>
          <w:b/>
          <w:bCs/>
        </w:rPr>
        <w:t>JAMES WESLEY FRAZIER</w:t>
      </w:r>
      <w:r>
        <w:rPr>
          <w:rFonts w:ascii="Times New Roman" w:eastAsia="PMingLiU" w:hAnsi="Times New Roman" w:cs="Times New Roman"/>
          <w:b/>
          <w:bCs/>
        </w:rPr>
        <w:tab/>
      </w:r>
      <w:r>
        <w:rPr>
          <w:rFonts w:ascii="Times New Roman" w:eastAsia="PMingLiU" w:hAnsi="Times New Roman" w:cs="Times New Roman"/>
          <w:b/>
          <w:bCs/>
        </w:rPr>
        <w:tab/>
        <w:t>)</w:t>
      </w:r>
    </w:p>
    <w:p w14:paraId="67EDD08B" w14:textId="77777777" w:rsidR="00B917F0" w:rsidRDefault="00B917F0" w:rsidP="00B917F0">
      <w:pPr>
        <w:rPr>
          <w:rFonts w:ascii="Times New Roman" w:eastAsia="PMingLiU" w:hAnsi="Times New Roman" w:cs="Times New Roman"/>
          <w:b/>
          <w:bCs/>
        </w:rPr>
      </w:pPr>
      <w:r>
        <w:rPr>
          <w:rFonts w:ascii="Times New Roman" w:eastAsia="PMingLiU" w:hAnsi="Times New Roman" w:cs="Times New Roman"/>
          <w:b/>
          <w:bCs/>
        </w:rPr>
        <w:t>AELIX SANTIAGO</w:t>
      </w:r>
      <w:r>
        <w:rPr>
          <w:rFonts w:ascii="Times New Roman" w:eastAsia="PMingLiU" w:hAnsi="Times New Roman" w:cs="Times New Roman"/>
          <w:b/>
          <w:bCs/>
        </w:rPr>
        <w:tab/>
      </w:r>
      <w:r>
        <w:rPr>
          <w:rFonts w:ascii="Times New Roman" w:eastAsia="PMingLiU" w:hAnsi="Times New Roman" w:cs="Times New Roman"/>
          <w:b/>
          <w:bCs/>
        </w:rPr>
        <w:tab/>
      </w:r>
      <w:r>
        <w:rPr>
          <w:rFonts w:ascii="Times New Roman" w:eastAsia="PMingLiU" w:hAnsi="Times New Roman" w:cs="Times New Roman"/>
          <w:b/>
          <w:bCs/>
        </w:rPr>
        <w:tab/>
      </w:r>
      <w:r>
        <w:rPr>
          <w:rFonts w:ascii="Times New Roman" w:eastAsia="PMingLiU" w:hAnsi="Times New Roman" w:cs="Times New Roman"/>
          <w:b/>
          <w:bCs/>
        </w:rPr>
        <w:tab/>
        <w:t>)</w:t>
      </w:r>
    </w:p>
    <w:p w14:paraId="612322B5" w14:textId="77777777" w:rsidR="00B917F0" w:rsidRDefault="00B917F0" w:rsidP="00B917F0">
      <w:pPr>
        <w:rPr>
          <w:rFonts w:ascii="Times New Roman" w:eastAsia="PMingLiU" w:hAnsi="Times New Roman" w:cs="Times New Roman"/>
          <w:b/>
          <w:bCs/>
        </w:rPr>
      </w:pPr>
      <w:r>
        <w:rPr>
          <w:rFonts w:ascii="Times New Roman" w:eastAsia="PMingLiU" w:hAnsi="Times New Roman" w:cs="Times New Roman"/>
          <w:b/>
          <w:bCs/>
        </w:rPr>
        <w:t>JAMIE HERN</w:t>
      </w:r>
      <w:r>
        <w:rPr>
          <w:rFonts w:ascii="Times New Roman" w:eastAsia="PMingLiU" w:hAnsi="Times New Roman" w:cs="Times New Roman"/>
          <w:b/>
          <w:bCs/>
        </w:rPr>
        <w:tab/>
      </w:r>
      <w:r>
        <w:rPr>
          <w:rFonts w:ascii="Times New Roman" w:eastAsia="PMingLiU" w:hAnsi="Times New Roman" w:cs="Times New Roman"/>
          <w:b/>
          <w:bCs/>
        </w:rPr>
        <w:tab/>
      </w:r>
      <w:r>
        <w:rPr>
          <w:rFonts w:ascii="Times New Roman" w:eastAsia="PMingLiU" w:hAnsi="Times New Roman" w:cs="Times New Roman"/>
          <w:b/>
          <w:bCs/>
        </w:rPr>
        <w:tab/>
      </w:r>
      <w:r>
        <w:rPr>
          <w:rFonts w:ascii="Times New Roman" w:eastAsia="PMingLiU" w:hAnsi="Times New Roman" w:cs="Times New Roman"/>
          <w:b/>
          <w:bCs/>
        </w:rPr>
        <w:tab/>
        <w:t>)</w:t>
      </w:r>
    </w:p>
    <w:p w14:paraId="1BF75CE3" w14:textId="77777777" w:rsidR="00B917F0" w:rsidRDefault="00B917F0" w:rsidP="00B917F0">
      <w:pPr>
        <w:rPr>
          <w:rFonts w:ascii="Times New Roman" w:eastAsia="PMingLiU" w:hAnsi="Times New Roman" w:cs="Times New Roman"/>
          <w:b/>
          <w:bCs/>
        </w:rPr>
      </w:pPr>
      <w:r>
        <w:rPr>
          <w:rFonts w:ascii="Times New Roman" w:eastAsia="PMingLiU" w:hAnsi="Times New Roman" w:cs="Times New Roman"/>
          <w:b/>
          <w:bCs/>
        </w:rPr>
        <w:t>DEREK LEIGHTON STANLEY</w:t>
      </w:r>
      <w:r>
        <w:rPr>
          <w:rFonts w:ascii="Times New Roman" w:eastAsia="PMingLiU" w:hAnsi="Times New Roman" w:cs="Times New Roman"/>
          <w:b/>
          <w:bCs/>
        </w:rPr>
        <w:tab/>
      </w:r>
      <w:r>
        <w:rPr>
          <w:rFonts w:ascii="Times New Roman" w:eastAsia="PMingLiU" w:hAnsi="Times New Roman" w:cs="Times New Roman"/>
          <w:b/>
          <w:bCs/>
        </w:rPr>
        <w:tab/>
        <w:t>)</w:t>
      </w:r>
    </w:p>
    <w:p w14:paraId="7BB32FDA" w14:textId="77777777" w:rsidR="00B917F0" w:rsidRDefault="00B917F0" w:rsidP="00B917F0">
      <w:pPr>
        <w:rPr>
          <w:rFonts w:ascii="Times New Roman" w:eastAsia="PMingLiU" w:hAnsi="Times New Roman" w:cs="Times New Roman"/>
          <w:b/>
          <w:bCs/>
        </w:rPr>
      </w:pPr>
      <w:r>
        <w:rPr>
          <w:rFonts w:ascii="Times New Roman" w:eastAsia="PMingLiU" w:hAnsi="Times New Roman" w:cs="Times New Roman"/>
          <w:b/>
          <w:bCs/>
        </w:rPr>
        <w:t>WILLIAM BOYLSTON</w:t>
      </w:r>
      <w:r>
        <w:rPr>
          <w:rFonts w:ascii="Times New Roman" w:eastAsia="PMingLiU" w:hAnsi="Times New Roman" w:cs="Times New Roman"/>
          <w:b/>
          <w:bCs/>
        </w:rPr>
        <w:tab/>
      </w:r>
      <w:r>
        <w:rPr>
          <w:rFonts w:ascii="Times New Roman" w:eastAsia="PMingLiU" w:hAnsi="Times New Roman" w:cs="Times New Roman"/>
          <w:b/>
          <w:bCs/>
        </w:rPr>
        <w:tab/>
      </w:r>
      <w:r>
        <w:rPr>
          <w:rFonts w:ascii="Times New Roman" w:eastAsia="PMingLiU" w:hAnsi="Times New Roman" w:cs="Times New Roman"/>
          <w:b/>
          <w:bCs/>
        </w:rPr>
        <w:tab/>
        <w:t>)</w:t>
      </w:r>
      <w:r>
        <w:rPr>
          <w:rFonts w:ascii="Times New Roman" w:eastAsia="PMingLiU" w:hAnsi="Times New Roman" w:cs="Times New Roman"/>
          <w:b/>
          <w:bCs/>
        </w:rPr>
        <w:tab/>
      </w:r>
    </w:p>
    <w:p w14:paraId="407381B6" w14:textId="2740844F" w:rsidR="00114DA3" w:rsidRDefault="00B917F0" w:rsidP="00B917F0">
      <w:pPr>
        <w:tabs>
          <w:tab w:val="left" w:pos="-1440"/>
        </w:tabs>
        <w:ind w:left="2880" w:hanging="2880"/>
        <w:rPr>
          <w:rFonts w:ascii="Times New Roman" w:eastAsia="PMingLiU" w:hAnsi="Times New Roman" w:cs="Times New Roman"/>
          <w:b/>
          <w:bCs/>
        </w:rPr>
      </w:pPr>
      <w:r>
        <w:rPr>
          <w:rFonts w:ascii="Times New Roman" w:eastAsia="PMingLiU" w:hAnsi="Times New Roman" w:cs="Times New Roman"/>
          <w:b/>
          <w:bCs/>
        </w:rPr>
        <w:t>JASON MEYERHOLZ</w:t>
      </w:r>
      <w:r>
        <w:rPr>
          <w:rFonts w:ascii="Times New Roman" w:eastAsia="PMingLiU" w:hAnsi="Times New Roman" w:cs="Times New Roman"/>
          <w:b/>
          <w:bCs/>
        </w:rPr>
        <w:tab/>
      </w:r>
      <w:r>
        <w:rPr>
          <w:rFonts w:ascii="Times New Roman" w:eastAsia="PMingLiU" w:hAnsi="Times New Roman" w:cs="Times New Roman"/>
          <w:b/>
          <w:bCs/>
        </w:rPr>
        <w:tab/>
      </w:r>
      <w:r>
        <w:rPr>
          <w:rFonts w:ascii="Times New Roman" w:eastAsia="PMingLiU" w:hAnsi="Times New Roman" w:cs="Times New Roman"/>
          <w:b/>
          <w:bCs/>
        </w:rPr>
        <w:tab/>
        <w:t>)</w:t>
      </w:r>
    </w:p>
    <w:p w14:paraId="712090FB" w14:textId="77777777" w:rsidR="00AF4928" w:rsidRPr="00B917F0" w:rsidRDefault="00AF4928" w:rsidP="00B917F0">
      <w:pPr>
        <w:tabs>
          <w:tab w:val="left" w:pos="-1440"/>
        </w:tabs>
        <w:ind w:left="2880" w:hanging="2880"/>
        <w:rPr>
          <w:rFonts w:ascii="Times New Roman" w:eastAsia="PMingLiU" w:hAnsi="Times New Roman" w:cs="Times New Roman"/>
          <w:b/>
          <w:bCs/>
        </w:rPr>
      </w:pPr>
    </w:p>
    <w:p w14:paraId="2A43EF52" w14:textId="77777777" w:rsidR="00114DA3" w:rsidRPr="00BC50C4" w:rsidRDefault="00114DA3" w:rsidP="00114DA3">
      <w:pPr>
        <w:rPr>
          <w:rFonts w:ascii="Times New Roman" w:hAnsi="Times New Roman" w:cs="Times New Roman"/>
          <w:b/>
          <w:bCs/>
        </w:rPr>
      </w:pPr>
    </w:p>
    <w:p w14:paraId="1EC701EA" w14:textId="550AFDA1" w:rsidR="00190320" w:rsidRPr="0013234D" w:rsidRDefault="00DB1941" w:rsidP="00FF2D00">
      <w:pPr>
        <w:jc w:val="center"/>
        <w:rPr>
          <w:rFonts w:ascii="Times New Roman" w:hAnsi="Times New Roman" w:cs="Times New Roman"/>
          <w:b/>
          <w:bCs/>
          <w:u w:val="single"/>
        </w:rPr>
      </w:pPr>
      <w:r>
        <w:rPr>
          <w:rFonts w:ascii="Times New Roman" w:hAnsi="Times New Roman" w:cs="Times New Roman"/>
          <w:b/>
          <w:bCs/>
          <w:u w:val="single"/>
        </w:rPr>
        <w:t xml:space="preserve">JOINT </w:t>
      </w:r>
      <w:r w:rsidR="0027404B">
        <w:rPr>
          <w:rFonts w:ascii="Times New Roman" w:hAnsi="Times New Roman" w:cs="Times New Roman"/>
          <w:b/>
          <w:bCs/>
          <w:u w:val="single"/>
        </w:rPr>
        <w:t xml:space="preserve">MOTION TO </w:t>
      </w:r>
      <w:r w:rsidR="00FF2D00">
        <w:rPr>
          <w:rFonts w:ascii="Times New Roman" w:hAnsi="Times New Roman" w:cs="Times New Roman"/>
          <w:b/>
          <w:bCs/>
          <w:u w:val="single"/>
        </w:rPr>
        <w:t>CONTINUE THE TRIAL AND ALL RELATED DEADLINES</w:t>
      </w:r>
    </w:p>
    <w:p w14:paraId="53A135CA" w14:textId="77777777" w:rsidR="00190320" w:rsidRPr="0013234D" w:rsidRDefault="00190320">
      <w:pPr>
        <w:jc w:val="center"/>
        <w:rPr>
          <w:rFonts w:ascii="Times New Roman" w:hAnsi="Times New Roman" w:cs="Times New Roman"/>
        </w:rPr>
      </w:pPr>
    </w:p>
    <w:p w14:paraId="6E521884" w14:textId="01FB1C97" w:rsidR="0013234D" w:rsidRDefault="00114DA3" w:rsidP="00A37D09">
      <w:pPr>
        <w:spacing w:line="480" w:lineRule="auto"/>
        <w:jc w:val="both"/>
        <w:rPr>
          <w:rFonts w:ascii="Times New Roman" w:hAnsi="Times New Roman" w:cs="Times New Roman"/>
        </w:rPr>
      </w:pPr>
      <w:r w:rsidRPr="0013234D">
        <w:rPr>
          <w:rFonts w:ascii="Times New Roman" w:hAnsi="Times New Roman" w:cs="Times New Roman"/>
          <w:b/>
          <w:bCs/>
        </w:rPr>
        <w:tab/>
        <w:t>COME NOW</w:t>
      </w:r>
      <w:r w:rsidRPr="0013234D">
        <w:rPr>
          <w:rFonts w:ascii="Times New Roman" w:hAnsi="Times New Roman" w:cs="Times New Roman"/>
        </w:rPr>
        <w:t xml:space="preserve"> Defendants</w:t>
      </w:r>
      <w:r w:rsidRPr="00081F6D">
        <w:rPr>
          <w:rFonts w:ascii="Times New Roman" w:hAnsi="Times New Roman" w:cs="Times New Roman"/>
        </w:rPr>
        <w:t xml:space="preserve">, </w:t>
      </w:r>
      <w:r w:rsidR="00C73ABF" w:rsidRPr="00C73ABF">
        <w:rPr>
          <w:rFonts w:ascii="Times New Roman" w:hAnsi="Times New Roman" w:cs="Times New Roman"/>
          <w:b/>
          <w:bCs/>
        </w:rPr>
        <w:t>James Wesley Frazier</w:t>
      </w:r>
      <w:r w:rsidR="00C73ABF" w:rsidRPr="006010C6">
        <w:rPr>
          <w:rFonts w:ascii="Times New Roman" w:hAnsi="Times New Roman" w:cs="Times New Roman"/>
          <w:b/>
          <w:bCs/>
        </w:rPr>
        <w:t xml:space="preserve">, </w:t>
      </w:r>
      <w:proofErr w:type="spellStart"/>
      <w:r w:rsidR="006010C6" w:rsidRPr="006010C6">
        <w:rPr>
          <w:rFonts w:ascii="Times New Roman" w:hAnsi="Times New Roman" w:cs="Times New Roman"/>
          <w:b/>
          <w:bCs/>
        </w:rPr>
        <w:t>Aelix</w:t>
      </w:r>
      <w:proofErr w:type="spellEnd"/>
      <w:r w:rsidR="006010C6" w:rsidRPr="006010C6">
        <w:rPr>
          <w:rFonts w:ascii="Times New Roman" w:hAnsi="Times New Roman" w:cs="Times New Roman"/>
          <w:b/>
          <w:bCs/>
        </w:rPr>
        <w:t xml:space="preserve"> Santiago,</w:t>
      </w:r>
      <w:r w:rsidR="006010C6">
        <w:rPr>
          <w:rFonts w:ascii="Times New Roman" w:hAnsi="Times New Roman" w:cs="Times New Roman"/>
        </w:rPr>
        <w:t xml:space="preserve"> </w:t>
      </w:r>
      <w:r w:rsidR="00C73ABF" w:rsidRPr="00C73ABF">
        <w:rPr>
          <w:rFonts w:ascii="Times New Roman" w:hAnsi="Times New Roman" w:cs="Times New Roman"/>
          <w:b/>
          <w:bCs/>
        </w:rPr>
        <w:t>Jamie Hern</w:t>
      </w:r>
      <w:r w:rsidR="00C73ABF">
        <w:rPr>
          <w:rFonts w:ascii="Times New Roman" w:hAnsi="Times New Roman" w:cs="Times New Roman"/>
        </w:rPr>
        <w:t xml:space="preserve">, </w:t>
      </w:r>
      <w:r w:rsidR="00C73ABF" w:rsidRPr="00C73ABF">
        <w:rPr>
          <w:rFonts w:ascii="Times New Roman" w:hAnsi="Times New Roman" w:cs="Times New Roman"/>
          <w:b/>
          <w:bCs/>
        </w:rPr>
        <w:t>Derek Stanley</w:t>
      </w:r>
      <w:r w:rsidR="00C73ABF">
        <w:rPr>
          <w:rFonts w:ascii="Times New Roman" w:hAnsi="Times New Roman" w:cs="Times New Roman"/>
        </w:rPr>
        <w:t>,</w:t>
      </w:r>
      <w:r w:rsidR="0027404B">
        <w:rPr>
          <w:rFonts w:ascii="Times New Roman" w:hAnsi="Times New Roman" w:cs="Times New Roman"/>
        </w:rPr>
        <w:t xml:space="preserve"> </w:t>
      </w:r>
      <w:r>
        <w:rPr>
          <w:rFonts w:ascii="Times New Roman" w:hAnsi="Times New Roman" w:cs="Times New Roman"/>
          <w:b/>
          <w:bCs/>
        </w:rPr>
        <w:t xml:space="preserve">William Boylston </w:t>
      </w:r>
      <w:r w:rsidRPr="00433191">
        <w:rPr>
          <w:rFonts w:ascii="Times New Roman" w:hAnsi="Times New Roman" w:cs="Times New Roman"/>
        </w:rPr>
        <w:t>and</w:t>
      </w:r>
      <w:r>
        <w:rPr>
          <w:rFonts w:ascii="Times New Roman" w:hAnsi="Times New Roman" w:cs="Times New Roman"/>
          <w:b/>
          <w:bCs/>
        </w:rPr>
        <w:t xml:space="preserve"> Jason </w:t>
      </w:r>
      <w:proofErr w:type="spellStart"/>
      <w:r>
        <w:rPr>
          <w:rFonts w:ascii="Times New Roman" w:hAnsi="Times New Roman" w:cs="Times New Roman"/>
          <w:b/>
          <w:bCs/>
        </w:rPr>
        <w:t>Meyerholz</w:t>
      </w:r>
      <w:proofErr w:type="spellEnd"/>
      <w:r w:rsidRPr="00081F6D">
        <w:rPr>
          <w:rFonts w:ascii="Times New Roman" w:hAnsi="Times New Roman" w:cs="Times New Roman"/>
        </w:rPr>
        <w:t xml:space="preserve">, by and through </w:t>
      </w:r>
      <w:r>
        <w:rPr>
          <w:rFonts w:ascii="Times New Roman" w:hAnsi="Times New Roman" w:cs="Times New Roman"/>
        </w:rPr>
        <w:t xml:space="preserve">their </w:t>
      </w:r>
      <w:r w:rsidRPr="00081F6D">
        <w:rPr>
          <w:rFonts w:ascii="Times New Roman" w:hAnsi="Times New Roman" w:cs="Times New Roman"/>
        </w:rPr>
        <w:t xml:space="preserve">undersigned counsel, and hereby submit this </w:t>
      </w:r>
      <w:r w:rsidR="00DB1941">
        <w:rPr>
          <w:rFonts w:ascii="Times New Roman" w:hAnsi="Times New Roman" w:cs="Times New Roman"/>
        </w:rPr>
        <w:t xml:space="preserve">Joint </w:t>
      </w:r>
      <w:r w:rsidR="0027404B">
        <w:rPr>
          <w:rFonts w:ascii="Times New Roman" w:hAnsi="Times New Roman" w:cs="Times New Roman"/>
        </w:rPr>
        <w:t xml:space="preserve">Motion to </w:t>
      </w:r>
      <w:r w:rsidR="00FF2D00">
        <w:rPr>
          <w:rFonts w:ascii="Times New Roman" w:hAnsi="Times New Roman" w:cs="Times New Roman"/>
        </w:rPr>
        <w:t>Continue the Trial and All Related Deadlines.  The grounds are stated herein.</w:t>
      </w:r>
    </w:p>
    <w:p w14:paraId="188D1217" w14:textId="390F64C4" w:rsidR="00FF2D00" w:rsidRDefault="00FF2D00" w:rsidP="00FF2D00">
      <w:pPr>
        <w:spacing w:line="480"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1.</w:t>
      </w:r>
      <w:r>
        <w:rPr>
          <w:rFonts w:ascii="Times New Roman" w:hAnsi="Times New Roman" w:cs="Times New Roman"/>
        </w:rPr>
        <w:tab/>
        <w:t>The</w:t>
      </w:r>
      <w:r w:rsidR="00433E3A">
        <w:rPr>
          <w:rFonts w:ascii="Times New Roman" w:hAnsi="Times New Roman" w:cs="Times New Roman"/>
        </w:rPr>
        <w:t xml:space="preserve"> three-month long </w:t>
      </w:r>
      <w:r>
        <w:rPr>
          <w:rFonts w:ascii="Times New Roman" w:hAnsi="Times New Roman" w:cs="Times New Roman"/>
        </w:rPr>
        <w:t>trial of this case is scheduled to begin on April 6, 2020.  For months, the parties have been working diligently to meet deadlines and prepare for trial.</w:t>
      </w:r>
    </w:p>
    <w:p w14:paraId="02C12F3E" w14:textId="2A6E0FD4" w:rsidR="00FF2D00" w:rsidRPr="00B93A75" w:rsidRDefault="00FF2D00" w:rsidP="00B93A75">
      <w:pPr>
        <w:spacing w:line="480" w:lineRule="auto"/>
        <w:ind w:firstLine="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On March 11, 2020, the World Health Organization</w:t>
      </w:r>
      <w:r w:rsidR="00961FEC">
        <w:rPr>
          <w:rFonts w:ascii="Times New Roman" w:hAnsi="Times New Roman" w:cs="Times New Roman"/>
        </w:rPr>
        <w:t xml:space="preserve"> (WHO)</w:t>
      </w:r>
      <w:r>
        <w:rPr>
          <w:rFonts w:ascii="Times New Roman" w:hAnsi="Times New Roman" w:cs="Times New Roman"/>
        </w:rPr>
        <w:t xml:space="preserve"> declared the outbreak of novel coronavirus (COVID-19) to be a pandemic.  </w:t>
      </w:r>
      <w:r w:rsidRPr="004D655A">
        <w:rPr>
          <w:rFonts w:ascii="Times New Roman" w:hAnsi="Times New Roman" w:cs="Times New Roman"/>
        </w:rPr>
        <w:t>On March 12, 2020, the Governor of Tennessee declared a state of emergency in response to the COVID-19 outbreak in Tennessee.</w:t>
      </w:r>
      <w:r w:rsidR="00B93A75" w:rsidRPr="00B93A75">
        <w:rPr>
          <w:rStyle w:val="FootnoteReference"/>
          <w:rFonts w:ascii="Times New Roman" w:hAnsi="Times New Roman" w:cs="Times New Roman"/>
          <w:vertAlign w:val="superscript"/>
        </w:rPr>
        <w:footnoteReference w:id="1"/>
      </w:r>
      <w:r w:rsidRPr="004D655A">
        <w:rPr>
          <w:rFonts w:ascii="Times New Roman" w:hAnsi="Times New Roman" w:cs="Times New Roman"/>
        </w:rPr>
        <w:t xml:space="preserve">  On March 13, 2020, the President of the United States declared a national state of emergency in </w:t>
      </w:r>
      <w:r w:rsidRPr="004D655A">
        <w:rPr>
          <w:rFonts w:ascii="Times New Roman" w:hAnsi="Times New Roman" w:cs="Times New Roman"/>
        </w:rPr>
        <w:lastRenderedPageBreak/>
        <w:t xml:space="preserve">response to the </w:t>
      </w:r>
      <w:r w:rsidRPr="00B93A75">
        <w:rPr>
          <w:rFonts w:ascii="Times New Roman" w:hAnsi="Times New Roman" w:cs="Times New Roman"/>
        </w:rPr>
        <w:t>COVID-19 outbreak</w:t>
      </w:r>
      <w:r w:rsidR="00B93A75" w:rsidRPr="00B93A75">
        <w:rPr>
          <w:rFonts w:ascii="Times New Roman" w:hAnsi="Times New Roman" w:cs="Times New Roman"/>
        </w:rPr>
        <w:t>.</w:t>
      </w:r>
      <w:r w:rsidR="00B93A75" w:rsidRPr="00B93A75">
        <w:rPr>
          <w:rStyle w:val="FootnoteReference"/>
          <w:rFonts w:ascii="Times New Roman" w:hAnsi="Times New Roman" w:cs="Times New Roman"/>
          <w:vertAlign w:val="superscript"/>
        </w:rPr>
        <w:footnoteReference w:id="2"/>
      </w:r>
    </w:p>
    <w:p w14:paraId="2445367B" w14:textId="28CC761F" w:rsidR="00B93A75" w:rsidRDefault="00B93A75" w:rsidP="00B93A75">
      <w:pPr>
        <w:widowControl/>
        <w:autoSpaceDE/>
        <w:autoSpaceDN/>
        <w:adjustRightInd/>
        <w:spacing w:line="480" w:lineRule="auto"/>
        <w:ind w:firstLine="720"/>
        <w:jc w:val="both"/>
        <w:rPr>
          <w:rFonts w:ascii="Times New Roman" w:hAnsi="Times New Roman" w:cs="Times New Roman"/>
        </w:rPr>
      </w:pPr>
      <w:r w:rsidRPr="00B93A75">
        <w:rPr>
          <w:rFonts w:ascii="Times New Roman" w:hAnsi="Times New Roman" w:cs="Times New Roman"/>
        </w:rPr>
        <w:t>3.</w:t>
      </w:r>
      <w:r w:rsidRPr="00B93A75">
        <w:rPr>
          <w:rFonts w:ascii="Times New Roman" w:hAnsi="Times New Roman" w:cs="Times New Roman"/>
        </w:rPr>
        <w:tab/>
        <w:t xml:space="preserve">On </w:t>
      </w:r>
      <w:r>
        <w:rPr>
          <w:rFonts w:ascii="Times New Roman" w:hAnsi="Times New Roman" w:cs="Times New Roman"/>
        </w:rPr>
        <w:t xml:space="preserve">Friday, </w:t>
      </w:r>
      <w:r w:rsidRPr="00B93A75">
        <w:rPr>
          <w:rFonts w:ascii="Times New Roman" w:hAnsi="Times New Roman" w:cs="Times New Roman"/>
        </w:rPr>
        <w:t>March 13, 2020 at 2</w:t>
      </w:r>
      <w:r>
        <w:rPr>
          <w:rFonts w:ascii="Times New Roman" w:hAnsi="Times New Roman" w:cs="Times New Roman"/>
        </w:rPr>
        <w:t xml:space="preserve"> </w:t>
      </w:r>
      <w:r w:rsidRPr="00B93A75">
        <w:rPr>
          <w:rFonts w:ascii="Times New Roman" w:hAnsi="Times New Roman" w:cs="Times New Roman"/>
        </w:rPr>
        <w:t>p</w:t>
      </w:r>
      <w:r>
        <w:rPr>
          <w:rFonts w:ascii="Times New Roman" w:hAnsi="Times New Roman" w:cs="Times New Roman"/>
        </w:rPr>
        <w:t>.</w:t>
      </w:r>
      <w:r w:rsidRPr="00B93A75">
        <w:rPr>
          <w:rFonts w:ascii="Times New Roman" w:hAnsi="Times New Roman" w:cs="Times New Roman"/>
        </w:rPr>
        <w:t>m</w:t>
      </w:r>
      <w:r>
        <w:rPr>
          <w:rFonts w:ascii="Times New Roman" w:hAnsi="Times New Roman" w:cs="Times New Roman"/>
        </w:rPr>
        <w:t>.</w:t>
      </w:r>
      <w:r w:rsidRPr="00B93A75">
        <w:rPr>
          <w:rFonts w:ascii="Times New Roman" w:hAnsi="Times New Roman" w:cs="Times New Roman"/>
        </w:rPr>
        <w:t xml:space="preserve">, the Tennessee Department of Health reported 39 confirmed COVID-19 cases in Tennessee.  Of those 39 confirmations, 17 cases are in Davidson County and 14 cases are in Williamson County. </w:t>
      </w:r>
      <w:r>
        <w:rPr>
          <w:rFonts w:ascii="Times New Roman" w:hAnsi="Times New Roman" w:cs="Times New Roman"/>
        </w:rPr>
        <w:t xml:space="preserve"> </w:t>
      </w:r>
      <w:r w:rsidRPr="00B93A75">
        <w:rPr>
          <w:rFonts w:ascii="Times New Roman" w:hAnsi="Times New Roman" w:cs="Times New Roman"/>
          <w:b/>
          <w:bCs/>
        </w:rPr>
        <w:t>Exhibit A</w:t>
      </w:r>
      <w:r>
        <w:rPr>
          <w:rFonts w:ascii="Times New Roman" w:hAnsi="Times New Roman" w:cs="Times New Roman"/>
        </w:rPr>
        <w:t>, Tennessee Department of Health Publication as of March 13, 2020.</w:t>
      </w:r>
    </w:p>
    <w:p w14:paraId="0FF9DE05" w14:textId="77777777" w:rsidR="00350D9F" w:rsidRDefault="00B93A75" w:rsidP="00B93A75">
      <w:pPr>
        <w:widowControl/>
        <w:autoSpaceDE/>
        <w:autoSpaceDN/>
        <w:adjustRightInd/>
        <w:spacing w:line="480" w:lineRule="auto"/>
        <w:ind w:firstLine="720"/>
        <w:jc w:val="both"/>
        <w:rPr>
          <w:rFonts w:ascii="Times New Roman" w:hAnsi="Times New Roman" w:cs="Times New Roman"/>
        </w:rPr>
      </w:pPr>
      <w:r w:rsidRPr="00B93A75">
        <w:rPr>
          <w:rFonts w:ascii="Times New Roman" w:hAnsi="Times New Roman" w:cs="Times New Roman"/>
        </w:rPr>
        <w:t xml:space="preserve">On </w:t>
      </w:r>
      <w:r>
        <w:rPr>
          <w:rFonts w:ascii="Times New Roman" w:hAnsi="Times New Roman" w:cs="Times New Roman"/>
        </w:rPr>
        <w:t xml:space="preserve">Monday, </w:t>
      </w:r>
      <w:r w:rsidRPr="00B93A75">
        <w:rPr>
          <w:rFonts w:ascii="Times New Roman" w:hAnsi="Times New Roman" w:cs="Times New Roman"/>
        </w:rPr>
        <w:t>March 16, 2020 at 2</w:t>
      </w:r>
      <w:r>
        <w:rPr>
          <w:rFonts w:ascii="Times New Roman" w:hAnsi="Times New Roman" w:cs="Times New Roman"/>
        </w:rPr>
        <w:t xml:space="preserve"> </w:t>
      </w:r>
      <w:r w:rsidRPr="00B93A75">
        <w:rPr>
          <w:rFonts w:ascii="Times New Roman" w:hAnsi="Times New Roman" w:cs="Times New Roman"/>
        </w:rPr>
        <w:t>p</w:t>
      </w:r>
      <w:r>
        <w:rPr>
          <w:rFonts w:ascii="Times New Roman" w:hAnsi="Times New Roman" w:cs="Times New Roman"/>
        </w:rPr>
        <w:t>.</w:t>
      </w:r>
      <w:r w:rsidRPr="00B93A75">
        <w:rPr>
          <w:rFonts w:ascii="Times New Roman" w:hAnsi="Times New Roman" w:cs="Times New Roman"/>
        </w:rPr>
        <w:t>m</w:t>
      </w:r>
      <w:r>
        <w:rPr>
          <w:rFonts w:ascii="Times New Roman" w:hAnsi="Times New Roman" w:cs="Times New Roman"/>
        </w:rPr>
        <w:t>.</w:t>
      </w:r>
      <w:r w:rsidRPr="00B93A75">
        <w:rPr>
          <w:rFonts w:ascii="Times New Roman" w:hAnsi="Times New Roman" w:cs="Times New Roman"/>
        </w:rPr>
        <w:t>, the Tennessee Department of Health reported 52 confirmed COVID-19 cases in Tennessee.  Of those 52 confirmations, 25 cases are in Davidson County and 18 cases are in Williamson County.</w:t>
      </w:r>
      <w:r>
        <w:rPr>
          <w:rFonts w:ascii="Times New Roman" w:hAnsi="Times New Roman" w:cs="Times New Roman"/>
        </w:rPr>
        <w:t xml:space="preserve">  </w:t>
      </w:r>
      <w:r w:rsidRPr="00B93A75">
        <w:rPr>
          <w:rFonts w:ascii="Times New Roman" w:hAnsi="Times New Roman" w:cs="Times New Roman"/>
          <w:b/>
          <w:bCs/>
        </w:rPr>
        <w:t xml:space="preserve">Exhibit </w:t>
      </w:r>
      <w:r>
        <w:rPr>
          <w:rFonts w:ascii="Times New Roman" w:hAnsi="Times New Roman" w:cs="Times New Roman"/>
          <w:b/>
          <w:bCs/>
        </w:rPr>
        <w:t>B</w:t>
      </w:r>
      <w:r>
        <w:rPr>
          <w:rFonts w:ascii="Times New Roman" w:hAnsi="Times New Roman" w:cs="Times New Roman"/>
        </w:rPr>
        <w:t>, Tennessee Department of Health Publication as of March 16, 2020.</w:t>
      </w:r>
    </w:p>
    <w:p w14:paraId="7EDE22F9" w14:textId="0166C416" w:rsidR="00B93A75" w:rsidRDefault="00350D9F" w:rsidP="00350D9F">
      <w:pPr>
        <w:widowControl/>
        <w:autoSpaceDE/>
        <w:autoSpaceDN/>
        <w:adjustRightInd/>
        <w:spacing w:line="480" w:lineRule="auto"/>
        <w:ind w:firstLine="720"/>
        <w:jc w:val="both"/>
        <w:rPr>
          <w:rFonts w:ascii="Times New Roman" w:hAnsi="Times New Roman" w:cs="Times New Roman"/>
        </w:rPr>
      </w:pPr>
      <w:r>
        <w:rPr>
          <w:rFonts w:ascii="Times New Roman" w:hAnsi="Times New Roman" w:cs="Times New Roman"/>
        </w:rPr>
        <w:t>On Tuesday, March 17, 2020 at p.m., the</w:t>
      </w:r>
      <w:r w:rsidRPr="00350D9F">
        <w:rPr>
          <w:rFonts w:ascii="Times New Roman" w:hAnsi="Times New Roman" w:cs="Times New Roman"/>
        </w:rPr>
        <w:t xml:space="preserve"> </w:t>
      </w:r>
      <w:r w:rsidRPr="00B93A75">
        <w:rPr>
          <w:rFonts w:ascii="Times New Roman" w:hAnsi="Times New Roman" w:cs="Times New Roman"/>
        </w:rPr>
        <w:t xml:space="preserve">Tennessee Department of Health reported </w:t>
      </w:r>
      <w:r>
        <w:rPr>
          <w:rFonts w:ascii="Times New Roman" w:hAnsi="Times New Roman" w:cs="Times New Roman"/>
        </w:rPr>
        <w:t>73</w:t>
      </w:r>
      <w:r w:rsidRPr="00B93A75">
        <w:rPr>
          <w:rFonts w:ascii="Times New Roman" w:hAnsi="Times New Roman" w:cs="Times New Roman"/>
        </w:rPr>
        <w:t xml:space="preserve"> confirmed COVID-19 cases in Tennessee.  Of those </w:t>
      </w:r>
      <w:r>
        <w:rPr>
          <w:rFonts w:ascii="Times New Roman" w:hAnsi="Times New Roman" w:cs="Times New Roman"/>
        </w:rPr>
        <w:t>73</w:t>
      </w:r>
      <w:r w:rsidRPr="00B93A75">
        <w:rPr>
          <w:rFonts w:ascii="Times New Roman" w:hAnsi="Times New Roman" w:cs="Times New Roman"/>
        </w:rPr>
        <w:t xml:space="preserve"> confirmations, </w:t>
      </w:r>
      <w:r>
        <w:rPr>
          <w:rFonts w:ascii="Times New Roman" w:hAnsi="Times New Roman" w:cs="Times New Roman"/>
        </w:rPr>
        <w:t>42</w:t>
      </w:r>
      <w:r w:rsidRPr="00B93A75">
        <w:rPr>
          <w:rFonts w:ascii="Times New Roman" w:hAnsi="Times New Roman" w:cs="Times New Roman"/>
        </w:rPr>
        <w:t xml:space="preserve"> cases are in Davidson County</w:t>
      </w:r>
      <w:r>
        <w:rPr>
          <w:rFonts w:ascii="Times New Roman" w:hAnsi="Times New Roman" w:cs="Times New Roman"/>
        </w:rPr>
        <w:t xml:space="preserve"> (Nashville)</w:t>
      </w:r>
      <w:r w:rsidRPr="00B93A75">
        <w:rPr>
          <w:rFonts w:ascii="Times New Roman" w:hAnsi="Times New Roman" w:cs="Times New Roman"/>
        </w:rPr>
        <w:t xml:space="preserve"> and </w:t>
      </w:r>
      <w:r>
        <w:rPr>
          <w:rFonts w:ascii="Times New Roman" w:hAnsi="Times New Roman" w:cs="Times New Roman"/>
        </w:rPr>
        <w:t>21</w:t>
      </w:r>
      <w:r w:rsidRPr="00B93A75">
        <w:rPr>
          <w:rFonts w:ascii="Times New Roman" w:hAnsi="Times New Roman" w:cs="Times New Roman"/>
        </w:rPr>
        <w:t xml:space="preserve"> cases are in Williamson County</w:t>
      </w:r>
      <w:r>
        <w:rPr>
          <w:rFonts w:ascii="Times New Roman" w:hAnsi="Times New Roman" w:cs="Times New Roman"/>
        </w:rPr>
        <w:t xml:space="preserve"> (Franklin)</w:t>
      </w:r>
      <w:r w:rsidRPr="00B93A75">
        <w:rPr>
          <w:rFonts w:ascii="Times New Roman" w:hAnsi="Times New Roman" w:cs="Times New Roman"/>
        </w:rPr>
        <w:t>.</w:t>
      </w:r>
      <w:r>
        <w:rPr>
          <w:rFonts w:ascii="Times New Roman" w:hAnsi="Times New Roman" w:cs="Times New Roman"/>
        </w:rPr>
        <w:t xml:space="preserve">  </w:t>
      </w:r>
      <w:r w:rsidRPr="00B93A75">
        <w:rPr>
          <w:rFonts w:ascii="Times New Roman" w:hAnsi="Times New Roman" w:cs="Times New Roman"/>
          <w:b/>
          <w:bCs/>
        </w:rPr>
        <w:t xml:space="preserve">Exhibit </w:t>
      </w:r>
      <w:r>
        <w:rPr>
          <w:rFonts w:ascii="Times New Roman" w:hAnsi="Times New Roman" w:cs="Times New Roman"/>
          <w:b/>
          <w:bCs/>
        </w:rPr>
        <w:t>C</w:t>
      </w:r>
      <w:r>
        <w:rPr>
          <w:rFonts w:ascii="Times New Roman" w:hAnsi="Times New Roman" w:cs="Times New Roman"/>
        </w:rPr>
        <w:t xml:space="preserve">, Tennessee Department of Health Publication as of March 17, 2020.  </w:t>
      </w:r>
      <w:r w:rsidR="00B93A75">
        <w:rPr>
          <w:rFonts w:ascii="Times New Roman" w:hAnsi="Times New Roman" w:cs="Times New Roman"/>
        </w:rPr>
        <w:t xml:space="preserve">Thus, </w:t>
      </w:r>
      <w:r w:rsidR="00B93A75" w:rsidRPr="00B93A75">
        <w:rPr>
          <w:rFonts w:ascii="Times New Roman" w:hAnsi="Times New Roman" w:cs="Times New Roman"/>
        </w:rPr>
        <w:t>8</w:t>
      </w:r>
      <w:r>
        <w:rPr>
          <w:rFonts w:ascii="Times New Roman" w:hAnsi="Times New Roman" w:cs="Times New Roman"/>
        </w:rPr>
        <w:t>7.5</w:t>
      </w:r>
      <w:r w:rsidR="00B93A75" w:rsidRPr="00B93A75">
        <w:rPr>
          <w:rFonts w:ascii="Times New Roman" w:hAnsi="Times New Roman" w:cs="Times New Roman"/>
        </w:rPr>
        <w:t xml:space="preserve"> % of Tennessee’s reported and confirmed cases are in Davidson and Williamson County.</w:t>
      </w:r>
      <w:r w:rsidR="00B93A75" w:rsidRPr="00B93A75">
        <w:rPr>
          <w:rStyle w:val="FootnoteReference"/>
          <w:rFonts w:ascii="Times New Roman" w:hAnsi="Times New Roman" w:cs="Times New Roman"/>
          <w:vertAlign w:val="superscript"/>
        </w:rPr>
        <w:footnoteReference w:id="3"/>
      </w:r>
      <w:r w:rsidR="00961FEC">
        <w:rPr>
          <w:rFonts w:ascii="Times New Roman" w:hAnsi="Times New Roman" w:cs="Times New Roman"/>
        </w:rPr>
        <w:t xml:space="preserve">  Of course, given the</w:t>
      </w:r>
      <w:r w:rsidR="00510070">
        <w:rPr>
          <w:rFonts w:ascii="Times New Roman" w:hAnsi="Times New Roman" w:cs="Times New Roman"/>
        </w:rPr>
        <w:t xml:space="preserve"> severe shortage of</w:t>
      </w:r>
      <w:r w:rsidR="00961FEC">
        <w:rPr>
          <w:rFonts w:ascii="Times New Roman" w:hAnsi="Times New Roman" w:cs="Times New Roman"/>
        </w:rPr>
        <w:t xml:space="preserve"> </w:t>
      </w:r>
      <w:r w:rsidR="002018E0">
        <w:rPr>
          <w:rFonts w:ascii="Times New Roman" w:hAnsi="Times New Roman" w:cs="Times New Roman"/>
        </w:rPr>
        <w:t xml:space="preserve">COVID-19 </w:t>
      </w:r>
      <w:r w:rsidR="00961FEC">
        <w:rPr>
          <w:rFonts w:ascii="Times New Roman" w:hAnsi="Times New Roman" w:cs="Times New Roman"/>
        </w:rPr>
        <w:t>test</w:t>
      </w:r>
      <w:r w:rsidR="002018E0">
        <w:rPr>
          <w:rFonts w:ascii="Times New Roman" w:hAnsi="Times New Roman" w:cs="Times New Roman"/>
        </w:rPr>
        <w:t>s</w:t>
      </w:r>
      <w:r w:rsidR="00961FEC">
        <w:rPr>
          <w:rFonts w:ascii="Times New Roman" w:hAnsi="Times New Roman" w:cs="Times New Roman"/>
        </w:rPr>
        <w:t>,</w:t>
      </w:r>
      <w:r w:rsidR="00C27462" w:rsidRPr="00E73D07">
        <w:rPr>
          <w:rStyle w:val="FootnoteReference"/>
          <w:rFonts w:ascii="Times New Roman" w:hAnsi="Times New Roman" w:cs="Times New Roman"/>
          <w:vertAlign w:val="superscript"/>
        </w:rPr>
        <w:footnoteReference w:id="4"/>
      </w:r>
      <w:r w:rsidR="00961FEC">
        <w:rPr>
          <w:rFonts w:ascii="Times New Roman" w:hAnsi="Times New Roman" w:cs="Times New Roman"/>
        </w:rPr>
        <w:t xml:space="preserve"> it is </w:t>
      </w:r>
      <w:r w:rsidR="00154D11">
        <w:rPr>
          <w:rFonts w:ascii="Times New Roman" w:hAnsi="Times New Roman" w:cs="Times New Roman"/>
        </w:rPr>
        <w:t>virtually certain</w:t>
      </w:r>
      <w:r w:rsidR="00961FEC">
        <w:rPr>
          <w:rFonts w:ascii="Times New Roman" w:hAnsi="Times New Roman" w:cs="Times New Roman"/>
        </w:rPr>
        <w:t xml:space="preserve"> that the true number of COVID-19 cases is exponentially higher.</w:t>
      </w:r>
    </w:p>
    <w:p w14:paraId="6950AC0D" w14:textId="1D7335DD" w:rsidR="00B93A75" w:rsidRDefault="00B93A75" w:rsidP="00AC5C75">
      <w:pPr>
        <w:widowControl/>
        <w:autoSpaceDE/>
        <w:autoSpaceDN/>
        <w:adjustRightInd/>
        <w:spacing w:line="480" w:lineRule="auto"/>
        <w:ind w:firstLine="720"/>
        <w:jc w:val="both"/>
        <w:rPr>
          <w:rFonts w:ascii="Times New Roman" w:hAnsi="Times New Roman" w:cs="Times New Roman"/>
        </w:rPr>
      </w:pPr>
      <w:r>
        <w:rPr>
          <w:rFonts w:ascii="Times New Roman" w:hAnsi="Times New Roman" w:cs="Times New Roman"/>
        </w:rPr>
        <w:t>The United States District Court for the Middle District of Tennessee’s primary courthouse sits in Nashville, Davidson County, Tennessee.  Williamson County is an adjacent county.  Most lawyers in this case reside in Davidson and Williamson County.</w:t>
      </w:r>
    </w:p>
    <w:p w14:paraId="1FCB82D8" w14:textId="41539979" w:rsidR="00961FEC" w:rsidRDefault="004406FA" w:rsidP="00961FEC">
      <w:pPr>
        <w:widowControl/>
        <w:autoSpaceDE/>
        <w:autoSpaceDN/>
        <w:adjustRightInd/>
        <w:spacing w:line="480" w:lineRule="auto"/>
        <w:ind w:firstLine="720"/>
        <w:jc w:val="both"/>
        <w:rPr>
          <w:rFonts w:ascii="Times New Roman" w:hAnsi="Times New Roman" w:cs="Times New Roman"/>
        </w:rPr>
      </w:pPr>
      <w:r>
        <w:rPr>
          <w:rFonts w:ascii="Times New Roman" w:hAnsi="Times New Roman" w:cs="Times New Roman"/>
        </w:rPr>
        <w:lastRenderedPageBreak/>
        <w:t>4</w:t>
      </w:r>
      <w:r w:rsidR="00961FEC" w:rsidRPr="00961FEC">
        <w:rPr>
          <w:rFonts w:ascii="Times New Roman" w:hAnsi="Times New Roman" w:cs="Times New Roman"/>
        </w:rPr>
        <w:t>.</w:t>
      </w:r>
      <w:r w:rsidR="00961FEC" w:rsidRPr="00961FEC">
        <w:rPr>
          <w:rFonts w:ascii="Times New Roman" w:hAnsi="Times New Roman" w:cs="Times New Roman"/>
        </w:rPr>
        <w:tab/>
      </w:r>
      <w:proofErr w:type="gramStart"/>
      <w:r w:rsidR="00961FEC" w:rsidRPr="00961FEC">
        <w:rPr>
          <w:rFonts w:ascii="Times New Roman" w:hAnsi="Times New Roman" w:cs="Times New Roman"/>
        </w:rPr>
        <w:t>In an effort to</w:t>
      </w:r>
      <w:proofErr w:type="gramEnd"/>
      <w:r w:rsidR="00961FEC" w:rsidRPr="00961FEC">
        <w:rPr>
          <w:rFonts w:ascii="Times New Roman" w:hAnsi="Times New Roman" w:cs="Times New Roman"/>
        </w:rPr>
        <w:t xml:space="preserve"> slow the spread of the disease in the United States, on March 15, 2020, the</w:t>
      </w:r>
      <w:r w:rsidR="00961FEC">
        <w:rPr>
          <w:rFonts w:ascii="Times New Roman" w:hAnsi="Times New Roman" w:cs="Times New Roman"/>
        </w:rPr>
        <w:t xml:space="preserve"> Centers for Disease Control and Prevention (CDC) </w:t>
      </w:r>
      <w:r w:rsidR="00961FEC" w:rsidRPr="00961FEC">
        <w:rPr>
          <w:rFonts w:ascii="Times New Roman" w:hAnsi="Times New Roman" w:cs="Times New Roman"/>
        </w:rPr>
        <w:t>published guidance recommending that</w:t>
      </w:r>
    </w:p>
    <w:p w14:paraId="77F8DC60" w14:textId="391015D1" w:rsidR="00961FEC" w:rsidRDefault="00961FEC" w:rsidP="00961FEC">
      <w:pPr>
        <w:widowControl/>
        <w:autoSpaceDE/>
        <w:autoSpaceDN/>
        <w:adjustRightInd/>
        <w:ind w:left="1440" w:right="1440"/>
        <w:jc w:val="both"/>
        <w:rPr>
          <w:rFonts w:ascii="Times New Roman" w:hAnsi="Times New Roman" w:cs="Times New Roman"/>
        </w:rPr>
      </w:pPr>
      <w:r>
        <w:rPr>
          <w:rFonts w:ascii="Times New Roman" w:hAnsi="Times New Roman" w:cs="Times New Roman"/>
        </w:rPr>
        <w:t>…</w:t>
      </w:r>
      <w:r w:rsidRPr="00961FEC">
        <w:rPr>
          <w:rFonts w:ascii="Times New Roman" w:hAnsi="Times New Roman" w:cs="Times New Roman"/>
        </w:rPr>
        <w:t>for the next 8 weeks, organizers (whether groups or individuals) cancel or postpone in-person events that consist of 50 people or more throughout the United States.  Events of any size should only be continued if they can be carried out with adherence to guidelines for protecting vulnerable populations, hand hygiene and social distancing.</w:t>
      </w:r>
    </w:p>
    <w:p w14:paraId="3921D2FC" w14:textId="77777777" w:rsidR="005D18FF" w:rsidRDefault="005D18FF" w:rsidP="00961FEC">
      <w:pPr>
        <w:widowControl/>
        <w:autoSpaceDE/>
        <w:autoSpaceDN/>
        <w:adjustRightInd/>
        <w:ind w:left="1440" w:right="1440"/>
        <w:jc w:val="both"/>
        <w:rPr>
          <w:rFonts w:ascii="Times New Roman" w:hAnsi="Times New Roman" w:cs="Times New Roman"/>
        </w:rPr>
      </w:pPr>
    </w:p>
    <w:p w14:paraId="0723B3DD" w14:textId="4BA1934D" w:rsidR="002D3C4A" w:rsidRDefault="00961FEC" w:rsidP="00961FEC">
      <w:pPr>
        <w:widowControl/>
        <w:autoSpaceDE/>
        <w:autoSpaceDN/>
        <w:adjustRightInd/>
        <w:spacing w:line="480" w:lineRule="auto"/>
        <w:jc w:val="both"/>
        <w:rPr>
          <w:rFonts w:ascii="Times New Roman" w:hAnsi="Times New Roman" w:cs="Times New Roman"/>
        </w:rPr>
      </w:pPr>
      <w:r w:rsidRPr="00961FEC">
        <w:rPr>
          <w:rFonts w:ascii="Times New Roman" w:hAnsi="Times New Roman" w:cs="Times New Roman"/>
          <w:b/>
          <w:bCs/>
        </w:rPr>
        <w:t xml:space="preserve">Exhibit </w:t>
      </w:r>
      <w:r w:rsidR="00EA5BE5">
        <w:rPr>
          <w:rFonts w:ascii="Times New Roman" w:hAnsi="Times New Roman" w:cs="Times New Roman"/>
          <w:b/>
          <w:bCs/>
        </w:rPr>
        <w:t>D</w:t>
      </w:r>
      <w:r>
        <w:rPr>
          <w:rFonts w:ascii="Times New Roman" w:hAnsi="Times New Roman" w:cs="Times New Roman"/>
        </w:rPr>
        <w:t>, CDC</w:t>
      </w:r>
      <w:r w:rsidR="002D3C4A">
        <w:rPr>
          <w:rFonts w:ascii="Times New Roman" w:hAnsi="Times New Roman" w:cs="Times New Roman"/>
        </w:rPr>
        <w:t>’s</w:t>
      </w:r>
      <w:r>
        <w:rPr>
          <w:rFonts w:ascii="Times New Roman" w:hAnsi="Times New Roman" w:cs="Times New Roman"/>
        </w:rPr>
        <w:t xml:space="preserve"> Notice Regarding Public Gatherings.</w:t>
      </w:r>
      <w:r w:rsidRPr="00961FEC">
        <w:rPr>
          <w:rStyle w:val="FootnoteReference"/>
          <w:rFonts w:ascii="Times New Roman" w:hAnsi="Times New Roman" w:cs="Times New Roman"/>
          <w:vertAlign w:val="superscript"/>
        </w:rPr>
        <w:footnoteReference w:id="5"/>
      </w:r>
      <w:r w:rsidR="00CC4A82">
        <w:rPr>
          <w:rFonts w:ascii="Times New Roman" w:hAnsi="Times New Roman" w:cs="Times New Roman"/>
        </w:rPr>
        <w:t xml:space="preserve">  </w:t>
      </w:r>
      <w:r w:rsidR="002D3C4A">
        <w:rPr>
          <w:rFonts w:ascii="Times New Roman" w:hAnsi="Times New Roman" w:cs="Times New Roman"/>
        </w:rPr>
        <w:t xml:space="preserve">In a White House Press Briefing today, </w:t>
      </w:r>
      <w:r w:rsidR="00CC4A82">
        <w:rPr>
          <w:rFonts w:ascii="Times New Roman" w:hAnsi="Times New Roman" w:cs="Times New Roman"/>
        </w:rPr>
        <w:t>it was announced that gatherings of 10 or more people should be avoided.</w:t>
      </w:r>
    </w:p>
    <w:p w14:paraId="6010B410" w14:textId="4E3C71CC" w:rsidR="004F63C7" w:rsidRDefault="00CC4A82" w:rsidP="00961FEC">
      <w:pPr>
        <w:widowControl/>
        <w:autoSpaceDE/>
        <w:autoSpaceDN/>
        <w:adjustRightInd/>
        <w:spacing w:line="480" w:lineRule="auto"/>
        <w:jc w:val="both"/>
        <w:rPr>
          <w:rFonts w:ascii="Times New Roman" w:hAnsi="Times New Roman" w:cs="Times New Roman"/>
        </w:rPr>
      </w:pPr>
      <w:r>
        <w:rPr>
          <w:rFonts w:ascii="Times New Roman" w:hAnsi="Times New Roman" w:cs="Times New Roman"/>
        </w:rPr>
        <w:tab/>
        <w:t xml:space="preserve">As the White House announced </w:t>
      </w:r>
      <w:r w:rsidR="000E5E5E">
        <w:rPr>
          <w:rFonts w:ascii="Times New Roman" w:hAnsi="Times New Roman" w:cs="Times New Roman"/>
        </w:rPr>
        <w:t xml:space="preserve">on March </w:t>
      </w:r>
      <w:r w:rsidR="009F3AB3">
        <w:rPr>
          <w:rFonts w:ascii="Times New Roman" w:hAnsi="Times New Roman" w:cs="Times New Roman"/>
        </w:rPr>
        <w:t>16, 2020,</w:t>
      </w:r>
      <w:r>
        <w:rPr>
          <w:rFonts w:ascii="Times New Roman" w:hAnsi="Times New Roman" w:cs="Times New Roman"/>
        </w:rPr>
        <w:t xml:space="preserve"> the WHO and CDC agree that the number of COVID-19 cases is </w:t>
      </w:r>
      <w:r w:rsidR="00F87143">
        <w:rPr>
          <w:rFonts w:ascii="Times New Roman" w:hAnsi="Times New Roman" w:cs="Times New Roman"/>
        </w:rPr>
        <w:t xml:space="preserve">far greater </w:t>
      </w:r>
      <w:r>
        <w:rPr>
          <w:rFonts w:ascii="Times New Roman" w:hAnsi="Times New Roman" w:cs="Times New Roman"/>
        </w:rPr>
        <w:t xml:space="preserve">than </w:t>
      </w:r>
      <w:r w:rsidR="00163FF9">
        <w:rPr>
          <w:rFonts w:ascii="Times New Roman" w:hAnsi="Times New Roman" w:cs="Times New Roman"/>
        </w:rPr>
        <w:t xml:space="preserve">currently </w:t>
      </w:r>
      <w:r>
        <w:rPr>
          <w:rFonts w:ascii="Times New Roman" w:hAnsi="Times New Roman" w:cs="Times New Roman"/>
        </w:rPr>
        <w:t>reported because of testing and reporting delays, strict criteria for testing, and other considerations.</w:t>
      </w:r>
      <w:r w:rsidR="001A5E8C">
        <w:rPr>
          <w:rFonts w:ascii="Times New Roman" w:hAnsi="Times New Roman" w:cs="Times New Roman"/>
        </w:rPr>
        <w:t xml:space="preserve">  Every report of </w:t>
      </w:r>
      <w:r w:rsidR="004406FA">
        <w:rPr>
          <w:rFonts w:ascii="Times New Roman" w:hAnsi="Times New Roman" w:cs="Times New Roman"/>
        </w:rPr>
        <w:t xml:space="preserve">infection </w:t>
      </w:r>
      <w:r w:rsidR="001A5E8C">
        <w:rPr>
          <w:rFonts w:ascii="Times New Roman" w:hAnsi="Times New Roman" w:cs="Times New Roman"/>
        </w:rPr>
        <w:t xml:space="preserve">numbers </w:t>
      </w:r>
      <w:r w:rsidR="00163FF9">
        <w:rPr>
          <w:rFonts w:ascii="Times New Roman" w:hAnsi="Times New Roman" w:cs="Times New Roman"/>
        </w:rPr>
        <w:t>lags</w:t>
      </w:r>
      <w:r w:rsidR="001A5E8C">
        <w:rPr>
          <w:rFonts w:ascii="Times New Roman" w:hAnsi="Times New Roman" w:cs="Times New Roman"/>
        </w:rPr>
        <w:t xml:space="preserve"> by several days.</w:t>
      </w:r>
      <w:r>
        <w:rPr>
          <w:rFonts w:ascii="Times New Roman" w:hAnsi="Times New Roman" w:cs="Times New Roman"/>
        </w:rPr>
        <w:t xml:space="preserve">  Moreover, Surgeon General Jerome Adams confirmed </w:t>
      </w:r>
      <w:r w:rsidR="00AF4928">
        <w:rPr>
          <w:rFonts w:ascii="Times New Roman" w:hAnsi="Times New Roman" w:cs="Times New Roman"/>
        </w:rPr>
        <w:t>on March 16, 2020 that</w:t>
      </w:r>
      <w:r>
        <w:rPr>
          <w:rFonts w:ascii="Times New Roman" w:hAnsi="Times New Roman" w:cs="Times New Roman"/>
        </w:rPr>
        <w:t xml:space="preserve"> the United States has the same number of cases that Italy had 2 weeks ago</w:t>
      </w:r>
      <w:r w:rsidR="00163FF9">
        <w:rPr>
          <w:rFonts w:ascii="Times New Roman" w:hAnsi="Times New Roman" w:cs="Times New Roman"/>
        </w:rPr>
        <w:t>.</w:t>
      </w:r>
      <w:r w:rsidR="004F63C7" w:rsidRPr="004F63C7">
        <w:rPr>
          <w:rStyle w:val="FootnoteReference"/>
          <w:rFonts w:ascii="Times New Roman" w:hAnsi="Times New Roman" w:cs="Times New Roman"/>
          <w:vertAlign w:val="superscript"/>
        </w:rPr>
        <w:footnoteReference w:id="6"/>
      </w:r>
      <w:r w:rsidR="00163FF9">
        <w:rPr>
          <w:rFonts w:ascii="Times New Roman" w:hAnsi="Times New Roman" w:cs="Times New Roman"/>
        </w:rPr>
        <w:t xml:space="preserve">  Italy</w:t>
      </w:r>
      <w:r w:rsidR="009F3AB3">
        <w:rPr>
          <w:rFonts w:ascii="Times New Roman" w:hAnsi="Times New Roman" w:cs="Times New Roman"/>
        </w:rPr>
        <w:t xml:space="preserve"> currently</w:t>
      </w:r>
      <w:r w:rsidR="00163FF9">
        <w:rPr>
          <w:rFonts w:ascii="Times New Roman" w:hAnsi="Times New Roman" w:cs="Times New Roman"/>
        </w:rPr>
        <w:t xml:space="preserve"> </w:t>
      </w:r>
      <w:r w:rsidR="00163FF9">
        <w:rPr>
          <w:rFonts w:ascii="Times New Roman" w:hAnsi="Times New Roman" w:cs="Times New Roman"/>
        </w:rPr>
        <w:lastRenderedPageBreak/>
        <w:t>has the second most cases in the wor</w:t>
      </w:r>
      <w:r w:rsidR="00CF6E88">
        <w:rPr>
          <w:rFonts w:ascii="Times New Roman" w:hAnsi="Times New Roman" w:cs="Times New Roman"/>
        </w:rPr>
        <w:t>l</w:t>
      </w:r>
      <w:r w:rsidR="00163FF9">
        <w:rPr>
          <w:rFonts w:ascii="Times New Roman" w:hAnsi="Times New Roman" w:cs="Times New Roman"/>
        </w:rPr>
        <w:t>d</w:t>
      </w:r>
      <w:r w:rsidR="00CF6E88">
        <w:rPr>
          <w:rFonts w:ascii="Times New Roman" w:hAnsi="Times New Roman" w:cs="Times New Roman"/>
        </w:rPr>
        <w:t xml:space="preserve"> (after China),</w:t>
      </w:r>
      <w:r w:rsidR="00163FF9">
        <w:rPr>
          <w:rFonts w:ascii="Times New Roman" w:hAnsi="Times New Roman" w:cs="Times New Roman"/>
        </w:rPr>
        <w:t xml:space="preserve"> and its entire population is now in quarantine</w:t>
      </w:r>
      <w:r>
        <w:rPr>
          <w:rFonts w:ascii="Times New Roman" w:hAnsi="Times New Roman" w:cs="Times New Roman"/>
        </w:rPr>
        <w:t>.</w:t>
      </w:r>
      <w:r w:rsidRPr="00C22448">
        <w:rPr>
          <w:rStyle w:val="FootnoteReference"/>
          <w:rFonts w:ascii="Times New Roman" w:hAnsi="Times New Roman" w:cs="Times New Roman"/>
          <w:vertAlign w:val="superscript"/>
        </w:rPr>
        <w:footnoteReference w:id="7"/>
      </w:r>
    </w:p>
    <w:p w14:paraId="19EA4D7F" w14:textId="4709ECC5" w:rsidR="00CC4A82" w:rsidRDefault="004F63C7" w:rsidP="004F63C7">
      <w:pPr>
        <w:widowControl/>
        <w:autoSpaceDE/>
        <w:autoSpaceDN/>
        <w:adjustRightInd/>
        <w:spacing w:line="480" w:lineRule="auto"/>
        <w:jc w:val="both"/>
        <w:rPr>
          <w:rFonts w:ascii="Times New Roman" w:hAnsi="Times New Roman" w:cs="Times New Roman"/>
        </w:rPr>
      </w:pPr>
      <w:r>
        <w:rPr>
          <w:rFonts w:ascii="Times New Roman" w:hAnsi="Times New Roman" w:cs="Times New Roman"/>
        </w:rPr>
        <w:tab/>
        <w:t>5.</w:t>
      </w:r>
      <w:r>
        <w:rPr>
          <w:rFonts w:ascii="Times New Roman" w:hAnsi="Times New Roman" w:cs="Times New Roman"/>
        </w:rPr>
        <w:tab/>
      </w:r>
      <w:r w:rsidR="00F93CB9">
        <w:rPr>
          <w:rFonts w:ascii="Times New Roman" w:hAnsi="Times New Roman" w:cs="Times New Roman"/>
        </w:rPr>
        <w:t xml:space="preserve">The scheduled trial would </w:t>
      </w:r>
      <w:r w:rsidR="007936E3">
        <w:rPr>
          <w:rFonts w:ascii="Times New Roman" w:hAnsi="Times New Roman" w:cs="Times New Roman"/>
        </w:rPr>
        <w:t xml:space="preserve">gather approximately 200 jurors on April 6, 2020 in a </w:t>
      </w:r>
      <w:r w:rsidR="003322E0">
        <w:rPr>
          <w:rFonts w:ascii="Times New Roman" w:hAnsi="Times New Roman" w:cs="Times New Roman"/>
        </w:rPr>
        <w:t>c</w:t>
      </w:r>
      <w:r w:rsidR="007936E3">
        <w:rPr>
          <w:rFonts w:ascii="Times New Roman" w:hAnsi="Times New Roman" w:cs="Times New Roman"/>
        </w:rPr>
        <w:t>ourtroom already packed with 50</w:t>
      </w:r>
      <w:r>
        <w:rPr>
          <w:rFonts w:ascii="Times New Roman" w:hAnsi="Times New Roman" w:cs="Times New Roman"/>
        </w:rPr>
        <w:t xml:space="preserve"> to 60</w:t>
      </w:r>
      <w:r w:rsidR="007936E3">
        <w:rPr>
          <w:rFonts w:ascii="Times New Roman" w:hAnsi="Times New Roman" w:cs="Times New Roman"/>
        </w:rPr>
        <w:t xml:space="preserve"> other persons</w:t>
      </w:r>
      <w:r w:rsidR="003322E0">
        <w:rPr>
          <w:rFonts w:ascii="Times New Roman" w:hAnsi="Times New Roman" w:cs="Times New Roman"/>
        </w:rPr>
        <w:t xml:space="preserve"> (8 defendants, 13 defense lawyers, 6 government attorneys and representative, 5 or more court personnel, numerous Court security officers and U.S. Marshals).  Simply put, the trial of this case cannot be conducted without jeopardizing the health and safety of all participants</w:t>
      </w:r>
      <w:r w:rsidR="00002360">
        <w:rPr>
          <w:rFonts w:ascii="Times New Roman" w:hAnsi="Times New Roman" w:cs="Times New Roman"/>
        </w:rPr>
        <w:t>, their families and those with whom they interact</w:t>
      </w:r>
      <w:r w:rsidR="003322E0">
        <w:rPr>
          <w:rFonts w:ascii="Times New Roman" w:hAnsi="Times New Roman" w:cs="Times New Roman"/>
        </w:rPr>
        <w:t>.</w:t>
      </w:r>
      <w:r w:rsidR="00E30818" w:rsidRPr="00584A5F">
        <w:rPr>
          <w:rStyle w:val="FootnoteReference"/>
          <w:rFonts w:ascii="Times New Roman" w:hAnsi="Times New Roman" w:cs="Times New Roman"/>
          <w:vertAlign w:val="superscript"/>
        </w:rPr>
        <w:footnoteReference w:id="8"/>
      </w:r>
    </w:p>
    <w:p w14:paraId="6458CBF6" w14:textId="62CD2465" w:rsidR="003322E0" w:rsidRDefault="003322E0" w:rsidP="00961FEC">
      <w:pPr>
        <w:widowControl/>
        <w:autoSpaceDE/>
        <w:autoSpaceDN/>
        <w:adjustRightInd/>
        <w:spacing w:line="480" w:lineRule="auto"/>
        <w:jc w:val="both"/>
        <w:rPr>
          <w:rFonts w:ascii="Times New Roman" w:hAnsi="Times New Roman" w:cs="Times New Roman"/>
        </w:rPr>
      </w:pPr>
      <w:r>
        <w:rPr>
          <w:rFonts w:ascii="Times New Roman" w:hAnsi="Times New Roman" w:cs="Times New Roman"/>
        </w:rPr>
        <w:lastRenderedPageBreak/>
        <w:tab/>
        <w:t>6.</w:t>
      </w:r>
      <w:r>
        <w:rPr>
          <w:rFonts w:ascii="Times New Roman" w:hAnsi="Times New Roman" w:cs="Times New Roman"/>
        </w:rPr>
        <w:tab/>
      </w:r>
      <w:r w:rsidR="00613F65">
        <w:rPr>
          <w:rFonts w:ascii="Times New Roman" w:hAnsi="Times New Roman" w:cs="Times New Roman"/>
        </w:rPr>
        <w:t xml:space="preserve">Additionally, the defense cannot continue </w:t>
      </w:r>
      <w:r w:rsidR="00CA7C09">
        <w:rPr>
          <w:rFonts w:ascii="Times New Roman" w:hAnsi="Times New Roman" w:cs="Times New Roman"/>
        </w:rPr>
        <w:t>the</w:t>
      </w:r>
      <w:r w:rsidR="00613F65">
        <w:rPr>
          <w:rFonts w:ascii="Times New Roman" w:hAnsi="Times New Roman" w:cs="Times New Roman"/>
        </w:rPr>
        <w:t xml:space="preserve"> pretrial investigation and interviews necessary </w:t>
      </w:r>
      <w:r w:rsidR="00CA7C09">
        <w:rPr>
          <w:rFonts w:ascii="Times New Roman" w:hAnsi="Times New Roman" w:cs="Times New Roman"/>
        </w:rPr>
        <w:t>for adequate</w:t>
      </w:r>
      <w:r w:rsidR="00613F65">
        <w:rPr>
          <w:rFonts w:ascii="Times New Roman" w:hAnsi="Times New Roman" w:cs="Times New Roman"/>
        </w:rPr>
        <w:t xml:space="preserve"> trial preparation.  </w:t>
      </w:r>
      <w:r w:rsidR="003609CF">
        <w:rPr>
          <w:rFonts w:ascii="Times New Roman" w:hAnsi="Times New Roman" w:cs="Times New Roman"/>
        </w:rPr>
        <w:t>I</w:t>
      </w:r>
      <w:r w:rsidR="00613F65">
        <w:rPr>
          <w:rFonts w:ascii="Times New Roman" w:hAnsi="Times New Roman" w:cs="Times New Roman"/>
        </w:rPr>
        <w:t xml:space="preserve">t </w:t>
      </w:r>
      <w:r w:rsidR="003609CF">
        <w:rPr>
          <w:rFonts w:ascii="Times New Roman" w:hAnsi="Times New Roman" w:cs="Times New Roman"/>
        </w:rPr>
        <w:t>would be</w:t>
      </w:r>
      <w:r w:rsidR="00613F65">
        <w:rPr>
          <w:rFonts w:ascii="Times New Roman" w:hAnsi="Times New Roman" w:cs="Times New Roman"/>
        </w:rPr>
        <w:t xml:space="preserve"> irresponsible and unsafe to ask investigators to attempt witness interviews amidst the “social distancing”</w:t>
      </w:r>
      <w:r w:rsidR="009E1941">
        <w:rPr>
          <w:rFonts w:ascii="Times New Roman" w:hAnsi="Times New Roman" w:cs="Times New Roman"/>
        </w:rPr>
        <w:t xml:space="preserve"> recommendations</w:t>
      </w:r>
      <w:r w:rsidR="00613F65">
        <w:rPr>
          <w:rFonts w:ascii="Times New Roman" w:hAnsi="Times New Roman" w:cs="Times New Roman"/>
        </w:rPr>
        <w:t xml:space="preserve"> and </w:t>
      </w:r>
      <w:r w:rsidR="009E1941">
        <w:rPr>
          <w:rFonts w:ascii="Times New Roman" w:hAnsi="Times New Roman" w:cs="Times New Roman"/>
        </w:rPr>
        <w:t xml:space="preserve">the </w:t>
      </w:r>
      <w:r w:rsidR="00613F65">
        <w:rPr>
          <w:rFonts w:ascii="Times New Roman" w:hAnsi="Times New Roman" w:cs="Times New Roman"/>
        </w:rPr>
        <w:t>instruction</w:t>
      </w:r>
      <w:r w:rsidR="009E1941">
        <w:rPr>
          <w:rFonts w:ascii="Times New Roman" w:hAnsi="Times New Roman" w:cs="Times New Roman"/>
        </w:rPr>
        <w:t>s</w:t>
      </w:r>
      <w:r w:rsidR="00613F65">
        <w:rPr>
          <w:rFonts w:ascii="Times New Roman" w:hAnsi="Times New Roman" w:cs="Times New Roman"/>
        </w:rPr>
        <w:t xml:space="preserve"> to limit contact by the CDC.</w:t>
      </w:r>
      <w:r w:rsidR="00002360">
        <w:rPr>
          <w:rFonts w:ascii="Times New Roman" w:hAnsi="Times New Roman" w:cs="Times New Roman"/>
        </w:rPr>
        <w:t xml:space="preserve">  Moreover, several defense investigators are at risk because of age or co-morbidity.  Others live out-of-district and are under restrictions and lockdowns in their communities.</w:t>
      </w:r>
      <w:r w:rsidR="00002360" w:rsidRPr="00685E26">
        <w:rPr>
          <w:rStyle w:val="FootnoteReference"/>
          <w:rFonts w:ascii="Times New Roman" w:hAnsi="Times New Roman" w:cs="Times New Roman"/>
          <w:vertAlign w:val="superscript"/>
        </w:rPr>
        <w:footnoteReference w:id="9"/>
      </w:r>
      <w:r w:rsidR="00613F65">
        <w:rPr>
          <w:rFonts w:ascii="Times New Roman" w:hAnsi="Times New Roman" w:cs="Times New Roman"/>
        </w:rPr>
        <w:t xml:space="preserve"> </w:t>
      </w:r>
      <w:r w:rsidR="00002360">
        <w:rPr>
          <w:rFonts w:ascii="Times New Roman" w:hAnsi="Times New Roman" w:cs="Times New Roman"/>
        </w:rPr>
        <w:t xml:space="preserve"> </w:t>
      </w:r>
      <w:r w:rsidR="00DF76B5">
        <w:rPr>
          <w:rFonts w:ascii="Times New Roman" w:hAnsi="Times New Roman" w:cs="Times New Roman"/>
        </w:rPr>
        <w:t>An adequate</w:t>
      </w:r>
      <w:r w:rsidR="00613F65">
        <w:rPr>
          <w:rFonts w:ascii="Times New Roman" w:hAnsi="Times New Roman" w:cs="Times New Roman"/>
        </w:rPr>
        <w:t xml:space="preserve"> defense investigation can</w:t>
      </w:r>
      <w:r w:rsidR="00DF76B5">
        <w:rPr>
          <w:rFonts w:ascii="Times New Roman" w:hAnsi="Times New Roman" w:cs="Times New Roman"/>
        </w:rPr>
        <w:t>not</w:t>
      </w:r>
      <w:r w:rsidR="00613F65">
        <w:rPr>
          <w:rFonts w:ascii="Times New Roman" w:hAnsi="Times New Roman" w:cs="Times New Roman"/>
        </w:rPr>
        <w:t xml:space="preserve"> be conducted in the </w:t>
      </w:r>
      <w:r w:rsidR="00DF76B5">
        <w:rPr>
          <w:rFonts w:ascii="Times New Roman" w:hAnsi="Times New Roman" w:cs="Times New Roman"/>
        </w:rPr>
        <w:t>current national crisis.</w:t>
      </w:r>
    </w:p>
    <w:p w14:paraId="4B698ECE" w14:textId="6A274FB6" w:rsidR="00623477" w:rsidRDefault="000A48BF" w:rsidP="00961FEC">
      <w:pPr>
        <w:widowControl/>
        <w:autoSpaceDE/>
        <w:autoSpaceDN/>
        <w:adjustRightInd/>
        <w:spacing w:line="480" w:lineRule="auto"/>
        <w:jc w:val="both"/>
        <w:rPr>
          <w:rFonts w:ascii="Times New Roman" w:hAnsi="Times New Roman" w:cs="Times New Roman"/>
        </w:rPr>
      </w:pPr>
      <w:r>
        <w:rPr>
          <w:rFonts w:ascii="Times New Roman" w:hAnsi="Times New Roman" w:cs="Times New Roman"/>
        </w:rPr>
        <w:tab/>
        <w:t>7.</w:t>
      </w:r>
      <w:r>
        <w:rPr>
          <w:rFonts w:ascii="Times New Roman" w:hAnsi="Times New Roman" w:cs="Times New Roman"/>
        </w:rPr>
        <w:tab/>
        <w:t xml:space="preserve">As the Court is aware from the Defendants’ separate filing, defense counsel presently </w:t>
      </w:r>
      <w:proofErr w:type="gramStart"/>
      <w:r>
        <w:rPr>
          <w:rFonts w:ascii="Times New Roman" w:hAnsi="Times New Roman" w:cs="Times New Roman"/>
        </w:rPr>
        <w:t>ha</w:t>
      </w:r>
      <w:r w:rsidR="00B417E6">
        <w:rPr>
          <w:rFonts w:ascii="Times New Roman" w:hAnsi="Times New Roman" w:cs="Times New Roman"/>
        </w:rPr>
        <w:t>ve</w:t>
      </w:r>
      <w:proofErr w:type="gramEnd"/>
      <w:r>
        <w:rPr>
          <w:rFonts w:ascii="Times New Roman" w:hAnsi="Times New Roman" w:cs="Times New Roman"/>
        </w:rPr>
        <w:t xml:space="preserve"> either no access or severely limited access to their clients.  As of Friday, March 13, 2020, both jails housing trial defendants (Warren County Regional Jail and Daviess County Detention Center) have issued no contact restrictions with inmates.  Warren County forbids all attorney contact until April 10, 2020.  </w:t>
      </w:r>
      <w:r w:rsidRPr="000A48BF">
        <w:rPr>
          <w:rFonts w:ascii="Times New Roman" w:hAnsi="Times New Roman" w:cs="Times New Roman"/>
          <w:b/>
          <w:bCs/>
        </w:rPr>
        <w:t xml:space="preserve">Exhibit </w:t>
      </w:r>
      <w:r w:rsidR="00EA5BE5">
        <w:rPr>
          <w:rFonts w:ascii="Times New Roman" w:hAnsi="Times New Roman" w:cs="Times New Roman"/>
          <w:b/>
          <w:bCs/>
        </w:rPr>
        <w:t>J</w:t>
      </w:r>
      <w:r>
        <w:rPr>
          <w:rFonts w:ascii="Times New Roman" w:hAnsi="Times New Roman" w:cs="Times New Roman"/>
        </w:rPr>
        <w:t xml:space="preserve">, Warren County Notice.  Daviess County will only permit </w:t>
      </w:r>
      <w:r w:rsidR="00B913D6">
        <w:rPr>
          <w:rFonts w:ascii="Times New Roman" w:hAnsi="Times New Roman" w:cs="Times New Roman"/>
        </w:rPr>
        <w:t xml:space="preserve">“booth” (no contact) visitation with clients </w:t>
      </w:r>
      <w:r w:rsidR="00B417E6">
        <w:rPr>
          <w:rFonts w:ascii="Times New Roman" w:hAnsi="Times New Roman" w:cs="Times New Roman"/>
        </w:rPr>
        <w:t>until further notice</w:t>
      </w:r>
      <w:r w:rsidR="00CB2D5C">
        <w:rPr>
          <w:rFonts w:ascii="Times New Roman" w:hAnsi="Times New Roman" w:cs="Times New Roman"/>
        </w:rPr>
        <w:t xml:space="preserve">, which will </w:t>
      </w:r>
      <w:r w:rsidR="005E2953">
        <w:rPr>
          <w:rFonts w:ascii="Times New Roman" w:hAnsi="Times New Roman" w:cs="Times New Roman"/>
        </w:rPr>
        <w:t xml:space="preserve">prevent confidential </w:t>
      </w:r>
      <w:r w:rsidR="00B913D6">
        <w:rPr>
          <w:rFonts w:ascii="Times New Roman" w:hAnsi="Times New Roman" w:cs="Times New Roman"/>
        </w:rPr>
        <w:t xml:space="preserve">attorney-client </w:t>
      </w:r>
      <w:r w:rsidR="005E2953">
        <w:rPr>
          <w:rFonts w:ascii="Times New Roman" w:hAnsi="Times New Roman" w:cs="Times New Roman"/>
        </w:rPr>
        <w:t>communications</w:t>
      </w:r>
      <w:r w:rsidR="00B913D6">
        <w:rPr>
          <w:rFonts w:ascii="Times New Roman" w:hAnsi="Times New Roman" w:cs="Times New Roman"/>
        </w:rPr>
        <w:t xml:space="preserve"> and document review.</w:t>
      </w:r>
      <w:r w:rsidR="009E5C7D">
        <w:rPr>
          <w:rFonts w:ascii="Times New Roman" w:hAnsi="Times New Roman" w:cs="Times New Roman"/>
        </w:rPr>
        <w:t xml:space="preserve">  </w:t>
      </w:r>
      <w:r w:rsidR="009E5C7D" w:rsidRPr="009E5C7D">
        <w:rPr>
          <w:rFonts w:ascii="Times New Roman" w:hAnsi="Times New Roman" w:cs="Times New Roman"/>
          <w:b/>
          <w:bCs/>
        </w:rPr>
        <w:t xml:space="preserve">Exhibit </w:t>
      </w:r>
      <w:r w:rsidR="00EA5BE5">
        <w:rPr>
          <w:rFonts w:ascii="Times New Roman" w:hAnsi="Times New Roman" w:cs="Times New Roman"/>
          <w:b/>
          <w:bCs/>
        </w:rPr>
        <w:t>K</w:t>
      </w:r>
      <w:r w:rsidR="009E5C7D">
        <w:rPr>
          <w:rFonts w:ascii="Times New Roman" w:hAnsi="Times New Roman" w:cs="Times New Roman"/>
        </w:rPr>
        <w:t>, Daviess County Notice.</w:t>
      </w:r>
      <w:r w:rsidR="00B417E6">
        <w:rPr>
          <w:rFonts w:ascii="Times New Roman" w:hAnsi="Times New Roman" w:cs="Times New Roman"/>
        </w:rPr>
        <w:t xml:space="preserve">  Trial preparation cannot be conducted without </w:t>
      </w:r>
      <w:r w:rsidR="00F93CB9">
        <w:rPr>
          <w:rFonts w:ascii="Times New Roman" w:hAnsi="Times New Roman" w:cs="Times New Roman"/>
        </w:rPr>
        <w:t>direct face</w:t>
      </w:r>
      <w:r w:rsidR="008E7790">
        <w:rPr>
          <w:rFonts w:ascii="Times New Roman" w:hAnsi="Times New Roman" w:cs="Times New Roman"/>
        </w:rPr>
        <w:t>-</w:t>
      </w:r>
      <w:r w:rsidR="00F93CB9">
        <w:rPr>
          <w:rFonts w:ascii="Times New Roman" w:hAnsi="Times New Roman" w:cs="Times New Roman"/>
        </w:rPr>
        <w:t>to</w:t>
      </w:r>
      <w:r w:rsidR="008E7790">
        <w:rPr>
          <w:rFonts w:ascii="Times New Roman" w:hAnsi="Times New Roman" w:cs="Times New Roman"/>
        </w:rPr>
        <w:t>-</w:t>
      </w:r>
      <w:r w:rsidR="00F93CB9">
        <w:rPr>
          <w:rFonts w:ascii="Times New Roman" w:hAnsi="Times New Roman" w:cs="Times New Roman"/>
        </w:rPr>
        <w:t xml:space="preserve">face </w:t>
      </w:r>
      <w:r w:rsidR="00B417E6">
        <w:rPr>
          <w:rFonts w:ascii="Times New Roman" w:hAnsi="Times New Roman" w:cs="Times New Roman"/>
        </w:rPr>
        <w:t>client contact.</w:t>
      </w:r>
      <w:r w:rsidR="00664495">
        <w:rPr>
          <w:rFonts w:ascii="Times New Roman" w:hAnsi="Times New Roman" w:cs="Times New Roman"/>
        </w:rPr>
        <w:t xml:space="preserve">  The Defendants cannot assist in their defenses without the ability to prepare with their counsel.  </w:t>
      </w:r>
      <w:r w:rsidR="00623477" w:rsidRPr="000A5F76">
        <w:rPr>
          <w:rFonts w:ascii="Times New Roman" w:hAnsi="Times New Roman" w:cs="Times New Roman"/>
          <w:i/>
          <w:iCs/>
        </w:rPr>
        <w:t>See Ching v. Lewis</w:t>
      </w:r>
      <w:r w:rsidR="00623477" w:rsidRPr="000A5F76">
        <w:rPr>
          <w:rFonts w:ascii="Times New Roman" w:hAnsi="Times New Roman" w:cs="Times New Roman"/>
        </w:rPr>
        <w:t>, 895 F.2d 608 (9</w:t>
      </w:r>
      <w:r w:rsidR="00623477" w:rsidRPr="000A5F76">
        <w:rPr>
          <w:rFonts w:ascii="Times New Roman" w:hAnsi="Times New Roman" w:cs="Times New Roman"/>
          <w:vertAlign w:val="superscript"/>
        </w:rPr>
        <w:t>th</w:t>
      </w:r>
      <w:r w:rsidR="00623477" w:rsidRPr="000A5F76">
        <w:rPr>
          <w:rFonts w:ascii="Times New Roman" w:hAnsi="Times New Roman" w:cs="Times New Roman"/>
        </w:rPr>
        <w:t xml:space="preserve"> Cir. 1990) (holding that “</w:t>
      </w:r>
      <w:r w:rsidR="00623477" w:rsidRPr="000A5F76">
        <w:rPr>
          <w:rFonts w:ascii="Times New Roman" w:hAnsi="Times New Roman" w:cs="Times New Roman"/>
          <w:color w:val="373739"/>
        </w:rPr>
        <w:t xml:space="preserve">a prisoner's right of access to the courts includes contact visitation with his </w:t>
      </w:r>
      <w:r w:rsidR="00623477" w:rsidRPr="0062506D">
        <w:rPr>
          <w:rFonts w:ascii="Times New Roman" w:hAnsi="Times New Roman" w:cs="Times New Roman"/>
          <w:color w:val="373739"/>
        </w:rPr>
        <w:t xml:space="preserve">counsel … the policy of denying a prisoner contact </w:t>
      </w:r>
      <w:r w:rsidR="00623477" w:rsidRPr="0062506D">
        <w:rPr>
          <w:rFonts w:ascii="Times New Roman" w:hAnsi="Times New Roman" w:cs="Times New Roman"/>
          <w:color w:val="373739"/>
        </w:rPr>
        <w:lastRenderedPageBreak/>
        <w:t xml:space="preserve">visits with his attorney prohibits effective attorney-client communication and unnecessarily abridges the prisoner's right to meaningful access to the courts.”); </w:t>
      </w:r>
      <w:r w:rsidR="00623477" w:rsidRPr="0062506D">
        <w:rPr>
          <w:rFonts w:ascii="Times New Roman" w:hAnsi="Times New Roman" w:cs="Times New Roman"/>
          <w:i/>
          <w:iCs/>
          <w:color w:val="373739"/>
        </w:rPr>
        <w:t xml:space="preserve">Dreher v. </w:t>
      </w:r>
      <w:proofErr w:type="spellStart"/>
      <w:r w:rsidR="00623477" w:rsidRPr="0062506D">
        <w:rPr>
          <w:rFonts w:ascii="Times New Roman" w:hAnsi="Times New Roman" w:cs="Times New Roman"/>
          <w:i/>
          <w:iCs/>
          <w:color w:val="373739"/>
        </w:rPr>
        <w:t>Sielaff</w:t>
      </w:r>
      <w:proofErr w:type="spellEnd"/>
      <w:r w:rsidR="00623477" w:rsidRPr="0062506D">
        <w:rPr>
          <w:rFonts w:ascii="Times New Roman" w:hAnsi="Times New Roman" w:cs="Times New Roman"/>
          <w:color w:val="373739"/>
        </w:rPr>
        <w:t>, 636 F.2d 1141 (7</w:t>
      </w:r>
      <w:r w:rsidR="00623477" w:rsidRPr="0062506D">
        <w:rPr>
          <w:rFonts w:ascii="Times New Roman" w:hAnsi="Times New Roman" w:cs="Times New Roman"/>
          <w:color w:val="373739"/>
          <w:vertAlign w:val="superscript"/>
        </w:rPr>
        <w:t>th</w:t>
      </w:r>
      <w:r w:rsidR="00623477" w:rsidRPr="0062506D">
        <w:rPr>
          <w:rFonts w:ascii="Times New Roman" w:hAnsi="Times New Roman" w:cs="Times New Roman"/>
          <w:color w:val="373739"/>
        </w:rPr>
        <w:t xml:space="preserve"> Cir. 1980) (</w:t>
      </w:r>
      <w:r w:rsidR="0062506D" w:rsidRPr="0062506D">
        <w:rPr>
          <w:rFonts w:ascii="Times New Roman" w:hAnsi="Times New Roman" w:cs="Times New Roman"/>
          <w:color w:val="373739"/>
        </w:rPr>
        <w:t>“</w:t>
      </w:r>
      <w:r w:rsidR="0062506D" w:rsidRPr="0062506D">
        <w:rPr>
          <w:rFonts w:ascii="Times New Roman" w:hAnsi="Times New Roman" w:cs="Times New Roman"/>
          <w:color w:val="373739"/>
          <w:shd w:val="clear" w:color="auto" w:fill="FFFFFF"/>
        </w:rPr>
        <w:t xml:space="preserve">an inmate's opportunity to confer with counsel is a particularly important constitutional right which the courts will not permit to be unnecessarily abridged”); </w:t>
      </w:r>
      <w:r w:rsidR="0062506D" w:rsidRPr="0062506D">
        <w:rPr>
          <w:rFonts w:ascii="Times New Roman" w:hAnsi="Times New Roman" w:cs="Times New Roman"/>
          <w:i/>
          <w:iCs/>
          <w:color w:val="373739"/>
          <w:shd w:val="clear" w:color="auto" w:fill="FFFFFF"/>
        </w:rPr>
        <w:t>Bounds v. Smith</w:t>
      </w:r>
      <w:r w:rsidR="0062506D" w:rsidRPr="0062506D">
        <w:rPr>
          <w:rFonts w:ascii="Times New Roman" w:hAnsi="Times New Roman" w:cs="Times New Roman"/>
          <w:color w:val="373739"/>
          <w:shd w:val="clear" w:color="auto" w:fill="FFFFFF"/>
        </w:rPr>
        <w:t xml:space="preserve">, 430 U.S. 817, 97 </w:t>
      </w:r>
      <w:proofErr w:type="spellStart"/>
      <w:r w:rsidR="0062506D" w:rsidRPr="0062506D">
        <w:rPr>
          <w:rFonts w:ascii="Times New Roman" w:hAnsi="Times New Roman" w:cs="Times New Roman"/>
          <w:color w:val="373739"/>
          <w:shd w:val="clear" w:color="auto" w:fill="FFFFFF"/>
        </w:rPr>
        <w:t>S.Ct</w:t>
      </w:r>
      <w:proofErr w:type="spellEnd"/>
      <w:r w:rsidR="0062506D" w:rsidRPr="0062506D">
        <w:rPr>
          <w:rFonts w:ascii="Times New Roman" w:hAnsi="Times New Roman" w:cs="Times New Roman"/>
          <w:color w:val="373739"/>
          <w:shd w:val="clear" w:color="auto" w:fill="FFFFFF"/>
        </w:rPr>
        <w:t>. 1491 (1977) (</w:t>
      </w:r>
      <w:r w:rsidR="00623477" w:rsidRPr="0062506D">
        <w:rPr>
          <w:rFonts w:ascii="Times New Roman" w:hAnsi="Times New Roman" w:cs="Times New Roman"/>
          <w:color w:val="373739"/>
          <w:shd w:val="clear" w:color="auto" w:fill="FFFFFF"/>
        </w:rPr>
        <w:t>the </w:t>
      </w:r>
      <w:r w:rsidR="008F75B8" w:rsidRPr="008F75B8">
        <w:rPr>
          <w:rFonts w:ascii="Times New Roman" w:hAnsi="Times New Roman" w:cs="Times New Roman"/>
          <w:bdr w:val="none" w:sz="0" w:space="0" w:color="auto" w:frame="1"/>
          <w:shd w:val="clear" w:color="auto" w:fill="FFFFFF"/>
        </w:rPr>
        <w:t>Fourteenth Amendment</w:t>
      </w:r>
      <w:r w:rsidR="00623477" w:rsidRPr="0062506D">
        <w:rPr>
          <w:rFonts w:ascii="Times New Roman" w:hAnsi="Times New Roman" w:cs="Times New Roman"/>
          <w:color w:val="373739"/>
          <w:shd w:val="clear" w:color="auto" w:fill="FFFFFF"/>
        </w:rPr>
        <w:t> guarantees meaningful access to courts</w:t>
      </w:r>
      <w:r w:rsidR="0062506D" w:rsidRPr="008F75B8">
        <w:rPr>
          <w:rFonts w:ascii="Times New Roman" w:hAnsi="Times New Roman" w:cs="Times New Roman"/>
          <w:shd w:val="clear" w:color="auto" w:fill="FFFFFF"/>
        </w:rPr>
        <w:t>);</w:t>
      </w:r>
      <w:r w:rsidR="0062506D" w:rsidRPr="008F75B8">
        <w:rPr>
          <w:rStyle w:val="ssrfcpassagedeactivated"/>
          <w:rFonts w:ascii="Verdana" w:hAnsi="Verdana"/>
          <w:sz w:val="18"/>
          <w:szCs w:val="18"/>
          <w:bdr w:val="none" w:sz="0" w:space="0" w:color="auto" w:frame="1"/>
          <w:shd w:val="clear" w:color="auto" w:fill="FFFFFF"/>
        </w:rPr>
        <w:t> </w:t>
      </w:r>
      <w:proofErr w:type="spellStart"/>
      <w:r w:rsidR="008F75B8" w:rsidRPr="008F75B8">
        <w:rPr>
          <w:rStyle w:val="ssit"/>
          <w:rFonts w:ascii="Times New Roman" w:hAnsi="Times New Roman" w:cs="Times New Roman"/>
          <w:i/>
          <w:iCs/>
          <w:bdr w:val="none" w:sz="0" w:space="0" w:color="auto" w:frame="1"/>
          <w:shd w:val="clear" w:color="auto" w:fill="FFFFFF"/>
        </w:rPr>
        <w:t>Procunier</w:t>
      </w:r>
      <w:proofErr w:type="spellEnd"/>
      <w:r w:rsidR="008F75B8" w:rsidRPr="008F75B8">
        <w:rPr>
          <w:rStyle w:val="ssit"/>
          <w:rFonts w:ascii="Times New Roman" w:hAnsi="Times New Roman" w:cs="Times New Roman"/>
          <w:i/>
          <w:iCs/>
          <w:bdr w:val="none" w:sz="0" w:space="0" w:color="auto" w:frame="1"/>
          <w:shd w:val="clear" w:color="auto" w:fill="FFFFFF"/>
        </w:rPr>
        <w:t xml:space="preserve"> v. Martinez</w:t>
      </w:r>
      <w:r w:rsidR="008F75B8" w:rsidRPr="008F75B8">
        <w:rPr>
          <w:rStyle w:val="ssrfcpassagedeactivated"/>
          <w:rFonts w:ascii="Times New Roman" w:hAnsi="Times New Roman" w:cs="Times New Roman"/>
          <w:bdr w:val="none" w:sz="0" w:space="0" w:color="auto" w:frame="1"/>
          <w:shd w:val="clear" w:color="auto" w:fill="FFFFFF"/>
        </w:rPr>
        <w:t>, 416 U.S. 396, 419, 94 S. Ct. 1800 (1974)</w:t>
      </w:r>
      <w:r w:rsidR="0062506D" w:rsidRPr="008F75B8">
        <w:rPr>
          <w:rStyle w:val="ssrfcpassagedeactivated"/>
          <w:rFonts w:ascii="Times New Roman" w:hAnsi="Times New Roman" w:cs="Times New Roman"/>
          <w:bdr w:val="none" w:sz="0" w:space="0" w:color="auto" w:frame="1"/>
          <w:shd w:val="clear" w:color="auto" w:fill="FFFFFF"/>
        </w:rPr>
        <w:t> (overruled in part on other grounds)(</w:t>
      </w:r>
      <w:r w:rsidR="0062506D" w:rsidRPr="0062506D">
        <w:rPr>
          <w:rStyle w:val="ssrfcpassagedeactivated"/>
          <w:rFonts w:ascii="Times New Roman" w:hAnsi="Times New Roman" w:cs="Times New Roman"/>
          <w:color w:val="373739"/>
          <w:bdr w:val="none" w:sz="0" w:space="0" w:color="auto" w:frame="1"/>
          <w:shd w:val="clear" w:color="auto" w:fill="FFFFFF"/>
        </w:rPr>
        <w:t>substantial and unjustifiable burdens on the right of access to courts are invalid</w:t>
      </w:r>
      <w:r w:rsidR="0062506D">
        <w:rPr>
          <w:rStyle w:val="ssrfcpassagedeactivated"/>
          <w:rFonts w:ascii="Times New Roman" w:hAnsi="Times New Roman" w:cs="Times New Roman"/>
          <w:color w:val="373739"/>
          <w:bdr w:val="none" w:sz="0" w:space="0" w:color="auto" w:frame="1"/>
          <w:shd w:val="clear" w:color="auto" w:fill="FFFFFF"/>
        </w:rPr>
        <w:t xml:space="preserve">; </w:t>
      </w:r>
      <w:r w:rsidR="00AC5C75">
        <w:rPr>
          <w:rStyle w:val="ssrfcpassagedeactivated"/>
          <w:rFonts w:ascii="Times New Roman" w:hAnsi="Times New Roman" w:cs="Times New Roman"/>
          <w:color w:val="373739"/>
          <w:bdr w:val="none" w:sz="0" w:space="0" w:color="auto" w:frame="1"/>
          <w:shd w:val="clear" w:color="auto" w:fill="FFFFFF"/>
        </w:rPr>
        <w:t>“</w:t>
      </w:r>
      <w:r w:rsidR="0062506D" w:rsidRPr="0062506D">
        <w:rPr>
          <w:rStyle w:val="ssrfcpassagedeactivated"/>
          <w:rFonts w:ascii="Times New Roman" w:hAnsi="Times New Roman" w:cs="Times New Roman"/>
          <w:color w:val="373739"/>
          <w:bdr w:val="none" w:sz="0" w:space="0" w:color="auto" w:frame="1"/>
          <w:shd w:val="clear" w:color="auto" w:fill="FFFFFF"/>
        </w:rPr>
        <w:t>inmates must have a reasonable opportunity to seek and receive the assistance of attorneys.</w:t>
      </w:r>
      <w:r w:rsidR="00AC5C75">
        <w:rPr>
          <w:rStyle w:val="ssrfcpassagedeactivated"/>
          <w:rFonts w:ascii="Times New Roman" w:hAnsi="Times New Roman" w:cs="Times New Roman"/>
          <w:color w:val="373739"/>
          <w:bdr w:val="none" w:sz="0" w:space="0" w:color="auto" w:frame="1"/>
          <w:shd w:val="clear" w:color="auto" w:fill="FFFFFF"/>
        </w:rPr>
        <w:t>”</w:t>
      </w:r>
      <w:r w:rsidR="0062506D">
        <w:rPr>
          <w:rStyle w:val="ssrfcpassagedeactivated"/>
          <w:rFonts w:ascii="Times New Roman" w:hAnsi="Times New Roman" w:cs="Times New Roman"/>
          <w:color w:val="373739"/>
          <w:bdr w:val="none" w:sz="0" w:space="0" w:color="auto" w:frame="1"/>
          <w:shd w:val="clear" w:color="auto" w:fill="FFFFFF"/>
        </w:rPr>
        <w:t>).</w:t>
      </w:r>
    </w:p>
    <w:p w14:paraId="77E56A4A" w14:textId="64787007" w:rsidR="00664495" w:rsidRDefault="00664495" w:rsidP="00DA60AE">
      <w:pPr>
        <w:widowControl/>
        <w:autoSpaceDE/>
        <w:autoSpaceDN/>
        <w:adjustRightInd/>
        <w:spacing w:line="480" w:lineRule="auto"/>
        <w:jc w:val="both"/>
        <w:rPr>
          <w:rFonts w:ascii="Times New Roman" w:hAnsi="Times New Roman" w:cs="Times New Roman"/>
        </w:rPr>
      </w:pPr>
      <w:r>
        <w:rPr>
          <w:rFonts w:ascii="Times New Roman" w:hAnsi="Times New Roman" w:cs="Times New Roman"/>
        </w:rPr>
        <w:tab/>
        <w:t>8.</w:t>
      </w:r>
      <w:r>
        <w:rPr>
          <w:rFonts w:ascii="Times New Roman" w:hAnsi="Times New Roman" w:cs="Times New Roman"/>
        </w:rPr>
        <w:tab/>
      </w:r>
      <w:r w:rsidR="005E2953">
        <w:rPr>
          <w:rFonts w:ascii="Times New Roman" w:hAnsi="Times New Roman" w:cs="Times New Roman"/>
        </w:rPr>
        <w:t xml:space="preserve">Furthermore, some if not most </w:t>
      </w:r>
      <w:r w:rsidR="00F52929">
        <w:rPr>
          <w:rFonts w:ascii="Times New Roman" w:hAnsi="Times New Roman" w:cs="Times New Roman"/>
        </w:rPr>
        <w:t xml:space="preserve">jurors who were summoned and reported availability for a trial from April through June may very well answer those same questions differently today.  Thus, the prospective jury conflict questionnaires are likely invalid.  Presumably, some jurors fall into </w:t>
      </w:r>
      <w:r w:rsidR="008C2517">
        <w:rPr>
          <w:rFonts w:ascii="Times New Roman" w:hAnsi="Times New Roman" w:cs="Times New Roman"/>
        </w:rPr>
        <w:t>“</w:t>
      </w:r>
      <w:r w:rsidR="00F52929">
        <w:rPr>
          <w:rFonts w:ascii="Times New Roman" w:hAnsi="Times New Roman" w:cs="Times New Roman"/>
        </w:rPr>
        <w:t>high risk</w:t>
      </w:r>
      <w:r w:rsidR="008C2517">
        <w:rPr>
          <w:rFonts w:ascii="Times New Roman" w:hAnsi="Times New Roman" w:cs="Times New Roman"/>
        </w:rPr>
        <w:t>”</w:t>
      </w:r>
      <w:r w:rsidR="00F52929">
        <w:rPr>
          <w:rFonts w:ascii="Times New Roman" w:hAnsi="Times New Roman" w:cs="Times New Roman"/>
        </w:rPr>
        <w:t xml:space="preserve"> categories</w:t>
      </w:r>
      <w:r w:rsidR="008C2517">
        <w:rPr>
          <w:rFonts w:ascii="Times New Roman" w:hAnsi="Times New Roman" w:cs="Times New Roman"/>
        </w:rPr>
        <w:t xml:space="preserve"> because of age or comorbidities</w:t>
      </w:r>
      <w:r w:rsidR="00F52929">
        <w:rPr>
          <w:rFonts w:ascii="Times New Roman" w:hAnsi="Times New Roman" w:cs="Times New Roman"/>
        </w:rPr>
        <w:t xml:space="preserve"> and others now have conflicts because of immuno-compromised family members or care</w:t>
      </w:r>
      <w:r w:rsidR="00E83444">
        <w:rPr>
          <w:rFonts w:ascii="Times New Roman" w:hAnsi="Times New Roman" w:cs="Times New Roman"/>
        </w:rPr>
        <w:t>-</w:t>
      </w:r>
      <w:r w:rsidR="00F52929">
        <w:rPr>
          <w:rFonts w:ascii="Times New Roman" w:hAnsi="Times New Roman" w:cs="Times New Roman"/>
        </w:rPr>
        <w:t>giving needs.  Others may face new challenges because of school cancelations and the unavailability of childcare.</w:t>
      </w:r>
      <w:r w:rsidR="008C2517">
        <w:rPr>
          <w:rFonts w:ascii="Times New Roman" w:hAnsi="Times New Roman" w:cs="Times New Roman"/>
        </w:rPr>
        <w:t xml:space="preserve">  Even if none of these issues exist</w:t>
      </w:r>
      <w:r w:rsidR="00DF76B5">
        <w:rPr>
          <w:rFonts w:ascii="Times New Roman" w:hAnsi="Times New Roman" w:cs="Times New Roman"/>
        </w:rPr>
        <w:t>s</w:t>
      </w:r>
      <w:r w:rsidR="008C2517">
        <w:rPr>
          <w:rFonts w:ascii="Times New Roman" w:hAnsi="Times New Roman" w:cs="Times New Roman"/>
        </w:rPr>
        <w:t xml:space="preserve">, the jurors are </w:t>
      </w:r>
      <w:r w:rsidR="008C2517" w:rsidRPr="00283B7E">
        <w:rPr>
          <w:rFonts w:ascii="Times New Roman" w:hAnsi="Times New Roman" w:cs="Times New Roman"/>
        </w:rPr>
        <w:t>likely to have difficulty focusing on the proof under the pressure of sitting in a courtroom packed with strangers.</w:t>
      </w:r>
      <w:r w:rsidR="000E4CAD" w:rsidRPr="00283B7E">
        <w:rPr>
          <w:rFonts w:ascii="Times New Roman" w:hAnsi="Times New Roman" w:cs="Times New Roman"/>
        </w:rPr>
        <w:t xml:space="preserve">  </w:t>
      </w:r>
      <w:r w:rsidR="00DA60AE" w:rsidRPr="00283B7E">
        <w:rPr>
          <w:rFonts w:ascii="Times New Roman" w:hAnsi="Times New Roman" w:cs="Times New Roman"/>
          <w:i/>
          <w:iCs/>
        </w:rPr>
        <w:t>See Grandison v. Miller</w:t>
      </w:r>
      <w:r w:rsidR="00DA60AE" w:rsidRPr="00A26BA4">
        <w:rPr>
          <w:rFonts w:ascii="Times New Roman" w:hAnsi="Times New Roman" w:cs="Times New Roman"/>
        </w:rPr>
        <w:t xml:space="preserve">, </w:t>
      </w:r>
      <w:r w:rsidR="00AF6974" w:rsidRPr="00A26BA4">
        <w:rPr>
          <w:rFonts w:ascii="Times New Roman" w:hAnsi="Times New Roman" w:cs="Times New Roman"/>
        </w:rPr>
        <w:t>No. 96 CV 1236(RR)</w:t>
      </w:r>
      <w:r w:rsidR="00AF6974">
        <w:rPr>
          <w:rFonts w:ascii="Times New Roman" w:hAnsi="Times New Roman" w:cs="Times New Roman"/>
        </w:rPr>
        <w:t>,</w:t>
      </w:r>
      <w:r w:rsidR="00AF6974" w:rsidRPr="00283B7E">
        <w:rPr>
          <w:rFonts w:ascii="Times New Roman" w:hAnsi="Times New Roman" w:cs="Times New Roman"/>
          <w:i/>
          <w:iCs/>
        </w:rPr>
        <w:t xml:space="preserve"> </w:t>
      </w:r>
      <w:r w:rsidR="00DA60AE" w:rsidRPr="00283B7E">
        <w:rPr>
          <w:rFonts w:ascii="Times New Roman" w:hAnsi="Times New Roman" w:cs="Times New Roman"/>
        </w:rPr>
        <w:t>1997 U.S. Dist. LEXIS 19915 (E.D.N.Y. 1997) (</w:t>
      </w:r>
      <w:r w:rsidR="00CA2B75">
        <w:rPr>
          <w:rFonts w:ascii="Times New Roman" w:hAnsi="Times New Roman" w:cs="Times New Roman"/>
        </w:rPr>
        <w:t>trial court did not abuse “</w:t>
      </w:r>
      <w:r w:rsidR="00424CF8" w:rsidRPr="00A26BA4">
        <w:rPr>
          <w:rFonts w:ascii="Times New Roman" w:hAnsi="Times New Roman" w:cs="Times New Roman"/>
          <w:color w:val="3D3D3D"/>
          <w:shd w:val="clear" w:color="auto" w:fill="FFFFFF"/>
        </w:rPr>
        <w:t>its discretion in declaring a mistrial based on the illness of a deliberating juror</w:t>
      </w:r>
      <w:r w:rsidR="00A26BA4" w:rsidRPr="00C75A41">
        <w:rPr>
          <w:rFonts w:ascii="Times New Roman" w:hAnsi="Times New Roman" w:cs="Times New Roman"/>
          <w:color w:val="3D3D3D"/>
          <w:shd w:val="clear" w:color="auto" w:fill="FFFFFF"/>
        </w:rPr>
        <w:t>”</w:t>
      </w:r>
      <w:r w:rsidR="00CA2B75" w:rsidRPr="00C75A41">
        <w:rPr>
          <w:rFonts w:ascii="Times New Roman" w:hAnsi="Times New Roman" w:cs="Times New Roman"/>
          <w:color w:val="3D3D3D"/>
          <w:shd w:val="clear" w:color="auto" w:fill="FFFFFF"/>
        </w:rPr>
        <w:t>;</w:t>
      </w:r>
      <w:r w:rsidR="00424CF8" w:rsidRPr="00C75A41">
        <w:rPr>
          <w:rFonts w:ascii="Times New Roman" w:hAnsi="Times New Roman" w:cs="Times New Roman"/>
          <w:color w:val="3D3D3D"/>
          <w:shd w:val="clear" w:color="auto" w:fill="FFFFFF"/>
        </w:rPr>
        <w:t xml:space="preserve"> </w:t>
      </w:r>
      <w:r w:rsidR="00DA60AE" w:rsidRPr="00C75A41">
        <w:rPr>
          <w:rFonts w:ascii="Times New Roman" w:hAnsi="Times New Roman" w:cs="Times New Roman"/>
        </w:rPr>
        <w:t xml:space="preserve">noting that </w:t>
      </w:r>
      <w:r w:rsidR="00DA60AE" w:rsidRPr="00C75A41">
        <w:rPr>
          <w:rFonts w:ascii="Times New Roman" w:hAnsi="Times New Roman" w:cs="Times New Roman"/>
          <w:color w:val="373739"/>
          <w:shd w:val="clear" w:color="auto" w:fill="FFFFFF"/>
        </w:rPr>
        <w:t xml:space="preserve">“illness can affect a juror's ability to concentrate on and weigh the evidence in a case. An unwell juror, particularly one who is sequestered, may also feel pressured to acquiesce in the conclusions of fellow jurors in order to escape more readily from the discomforts of the jury </w:t>
      </w:r>
      <w:r w:rsidR="00DA60AE" w:rsidRPr="00C75A41">
        <w:rPr>
          <w:rFonts w:ascii="Times New Roman" w:hAnsi="Times New Roman" w:cs="Times New Roman"/>
          <w:color w:val="373739"/>
          <w:shd w:val="clear" w:color="auto" w:fill="FFFFFF"/>
        </w:rPr>
        <w:lastRenderedPageBreak/>
        <w:t xml:space="preserve">room.”); </w:t>
      </w:r>
      <w:r w:rsidR="00DA60AE" w:rsidRPr="00C75A41">
        <w:rPr>
          <w:rFonts w:ascii="Times New Roman" w:hAnsi="Times New Roman" w:cs="Times New Roman"/>
          <w:i/>
          <w:iCs/>
        </w:rPr>
        <w:t xml:space="preserve">Richardson v. </w:t>
      </w:r>
      <w:proofErr w:type="spellStart"/>
      <w:r w:rsidR="00DA60AE" w:rsidRPr="00C75A41">
        <w:rPr>
          <w:rFonts w:ascii="Times New Roman" w:hAnsi="Times New Roman" w:cs="Times New Roman"/>
          <w:i/>
          <w:iCs/>
        </w:rPr>
        <w:t>Bellnier</w:t>
      </w:r>
      <w:proofErr w:type="spellEnd"/>
      <w:r w:rsidR="00DA60AE" w:rsidRPr="00C75A41">
        <w:rPr>
          <w:rFonts w:ascii="Times New Roman" w:hAnsi="Times New Roman" w:cs="Times New Roman"/>
        </w:rPr>
        <w:t xml:space="preserve">, </w:t>
      </w:r>
      <w:r w:rsidR="00C75A41" w:rsidRPr="00C75A41">
        <w:rPr>
          <w:rFonts w:ascii="Times New Roman" w:hAnsi="Times New Roman" w:cs="Times New Roman"/>
        </w:rPr>
        <w:t xml:space="preserve">No. </w:t>
      </w:r>
      <w:r w:rsidR="00C75A41" w:rsidRPr="00AF4928">
        <w:rPr>
          <w:rFonts w:ascii="Times New Roman" w:hAnsi="Times New Roman" w:cs="Times New Roman"/>
        </w:rPr>
        <w:t>13 Civ. 672 (WHP)(MHD),</w:t>
      </w:r>
      <w:r w:rsidR="00C75A41" w:rsidRPr="00C75A41">
        <w:rPr>
          <w:rFonts w:ascii="Times New Roman" w:hAnsi="Times New Roman" w:cs="Times New Roman"/>
        </w:rPr>
        <w:t xml:space="preserve"> </w:t>
      </w:r>
      <w:r w:rsidR="00DA60AE" w:rsidRPr="00C75A41">
        <w:rPr>
          <w:rFonts w:ascii="Times New Roman" w:hAnsi="Times New Roman" w:cs="Times New Roman"/>
        </w:rPr>
        <w:t>2013 U.S. Dist. LEXIS 188025 (S.D.N.Y. 2013) (</w:t>
      </w:r>
      <w:r w:rsidR="00547510" w:rsidRPr="005E2953">
        <w:rPr>
          <w:rFonts w:ascii="Times New Roman" w:hAnsi="Times New Roman" w:cs="Times New Roman"/>
        </w:rPr>
        <w:t xml:space="preserve">upholding trial court’s decision to declare a mistrial </w:t>
      </w:r>
      <w:r w:rsidR="00DA60AE" w:rsidRPr="005E2953">
        <w:rPr>
          <w:rFonts w:ascii="Times New Roman" w:hAnsi="Times New Roman" w:cs="Times New Roman"/>
        </w:rPr>
        <w:t>where a juror “was not only claiming illness, but also apparently refusing to leave her home to attend the trial</w:t>
      </w:r>
      <w:r w:rsidR="00283B7E" w:rsidRPr="005E2953">
        <w:rPr>
          <w:rFonts w:ascii="Times New Roman" w:hAnsi="Times New Roman" w:cs="Times New Roman"/>
        </w:rPr>
        <w:t>;</w:t>
      </w:r>
      <w:r w:rsidR="00DA60AE" w:rsidRPr="00C75A41">
        <w:rPr>
          <w:rFonts w:ascii="Times New Roman" w:hAnsi="Times New Roman" w:cs="Times New Roman"/>
        </w:rPr>
        <w:t>” not</w:t>
      </w:r>
      <w:r w:rsidR="00283B7E" w:rsidRPr="00C75A41">
        <w:rPr>
          <w:rFonts w:ascii="Times New Roman" w:hAnsi="Times New Roman" w:cs="Times New Roman"/>
        </w:rPr>
        <w:t>ing</w:t>
      </w:r>
      <w:r w:rsidR="00DA60AE" w:rsidRPr="00C75A41">
        <w:rPr>
          <w:rFonts w:ascii="Times New Roman" w:hAnsi="Times New Roman" w:cs="Times New Roman"/>
        </w:rPr>
        <w:t xml:space="preserve"> that “an </w:t>
      </w:r>
      <w:r w:rsidR="00283B7E" w:rsidRPr="00C75A41">
        <w:rPr>
          <w:rFonts w:ascii="Times New Roman" w:hAnsi="Times New Roman" w:cs="Times New Roman"/>
        </w:rPr>
        <w:t>i</w:t>
      </w:r>
      <w:r w:rsidR="00DA60AE" w:rsidRPr="00C75A41">
        <w:rPr>
          <w:rFonts w:ascii="Times New Roman" w:hAnsi="Times New Roman" w:cs="Times New Roman"/>
        </w:rPr>
        <w:t>ll juror can compromise the integrity of the deliberation process, as it may impact his or her ability to assess evidence in a case, and increase pressure to ‘acquiesce in the conclusions of fellow jurors in order to escape more readily from the discomforts</w:t>
      </w:r>
      <w:r w:rsidR="00DA60AE">
        <w:rPr>
          <w:rFonts w:ascii="Times New Roman" w:hAnsi="Times New Roman" w:cs="Times New Roman"/>
        </w:rPr>
        <w:t xml:space="preserve"> of the jury room.’”) </w:t>
      </w:r>
      <w:r w:rsidR="00DA60AE" w:rsidRPr="00DA60AE">
        <w:rPr>
          <w:rFonts w:ascii="Times New Roman" w:hAnsi="Times New Roman" w:cs="Times New Roman"/>
        </w:rPr>
        <w:t xml:space="preserve">(quoting </w:t>
      </w:r>
      <w:r w:rsidR="00DA60AE" w:rsidRPr="00DA60AE">
        <w:rPr>
          <w:rFonts w:ascii="Times New Roman" w:hAnsi="Times New Roman" w:cs="Times New Roman"/>
          <w:i/>
          <w:iCs/>
          <w:color w:val="373739"/>
          <w:shd w:val="clear" w:color="auto" w:fill="FFFFFF"/>
        </w:rPr>
        <w:t>Grandison</w:t>
      </w:r>
      <w:r w:rsidR="00DA60AE" w:rsidRPr="00DA60AE">
        <w:rPr>
          <w:rFonts w:ascii="Times New Roman" w:hAnsi="Times New Roman" w:cs="Times New Roman"/>
          <w:color w:val="373739"/>
          <w:shd w:val="clear" w:color="auto" w:fill="FFFFFF"/>
        </w:rPr>
        <w:t xml:space="preserve">, </w:t>
      </w:r>
      <w:r w:rsidR="00DA60AE" w:rsidRPr="00DA60AE">
        <w:rPr>
          <w:rFonts w:ascii="Times New Roman" w:hAnsi="Times New Roman" w:cs="Times New Roman"/>
          <w:i/>
          <w:iCs/>
          <w:color w:val="373739"/>
          <w:shd w:val="clear" w:color="auto" w:fill="FFFFFF"/>
        </w:rPr>
        <w:t>supra</w:t>
      </w:r>
      <w:r w:rsidR="00DA60AE">
        <w:rPr>
          <w:rFonts w:ascii="Times New Roman" w:hAnsi="Times New Roman" w:cs="Times New Roman"/>
          <w:i/>
          <w:iCs/>
          <w:color w:val="373739"/>
          <w:shd w:val="clear" w:color="auto" w:fill="FFFFFF"/>
        </w:rPr>
        <w:t>,</w:t>
      </w:r>
      <w:r w:rsidR="00DA60AE">
        <w:rPr>
          <w:rFonts w:ascii="Times New Roman" w:hAnsi="Times New Roman" w:cs="Times New Roman"/>
          <w:color w:val="373739"/>
          <w:shd w:val="clear" w:color="auto" w:fill="FFFFFF"/>
        </w:rPr>
        <w:t xml:space="preserve"> </w:t>
      </w:r>
      <w:r w:rsidR="00DA60AE" w:rsidRPr="00DA60AE">
        <w:rPr>
          <w:rFonts w:ascii="Times New Roman" w:hAnsi="Times New Roman" w:cs="Times New Roman"/>
          <w:color w:val="373739"/>
          <w:shd w:val="clear" w:color="auto" w:fill="FFFFFF"/>
        </w:rPr>
        <w:t>at *4)</w:t>
      </w:r>
      <w:r w:rsidR="00DA60AE">
        <w:rPr>
          <w:rFonts w:ascii="Times New Roman" w:hAnsi="Times New Roman" w:cs="Times New Roman"/>
          <w:color w:val="373739"/>
          <w:shd w:val="clear" w:color="auto" w:fill="FFFFFF"/>
        </w:rPr>
        <w:t xml:space="preserve">; </w:t>
      </w:r>
      <w:r w:rsidR="00DA60AE">
        <w:rPr>
          <w:rFonts w:ascii="Verdana" w:hAnsi="Verdana"/>
          <w:color w:val="373739"/>
          <w:sz w:val="18"/>
          <w:szCs w:val="18"/>
          <w:shd w:val="clear" w:color="auto" w:fill="FFFFFF"/>
        </w:rPr>
        <w:t> </w:t>
      </w:r>
      <w:r w:rsidR="00DA60AE" w:rsidRPr="008C155F">
        <w:rPr>
          <w:rFonts w:ascii="Times New Roman" w:hAnsi="Times New Roman" w:cs="Times New Roman"/>
          <w:i/>
          <w:iCs/>
        </w:rPr>
        <w:t>State v. Gonzales</w:t>
      </w:r>
      <w:r w:rsidR="00DA60AE">
        <w:rPr>
          <w:rFonts w:ascii="Times New Roman" w:hAnsi="Times New Roman" w:cs="Times New Roman"/>
        </w:rPr>
        <w:t>, 1999 Ohio App. LEXIS 5725, *10-</w:t>
      </w:r>
      <w:r w:rsidR="00DA60AE" w:rsidRPr="004F63C7">
        <w:rPr>
          <w:rFonts w:ascii="Times New Roman" w:hAnsi="Times New Roman" w:cs="Times New Roman"/>
        </w:rPr>
        <w:t>11</w:t>
      </w:r>
      <w:r w:rsidR="00DD0384" w:rsidRPr="004F63C7">
        <w:rPr>
          <w:rFonts w:ascii="Times New Roman" w:hAnsi="Times New Roman" w:cs="Times New Roman"/>
        </w:rPr>
        <w:t xml:space="preserve">, </w:t>
      </w:r>
      <w:r w:rsidR="00DD0384" w:rsidRPr="004F63C7">
        <w:rPr>
          <w:rFonts w:ascii="Times New Roman" w:hAnsi="Times New Roman" w:cs="Times New Roman"/>
          <w:shd w:val="clear" w:color="auto" w:fill="FFFFFF"/>
        </w:rPr>
        <w:t>1999 WL 1101976</w:t>
      </w:r>
      <w:r w:rsidR="00DA60AE" w:rsidRPr="004F63C7">
        <w:rPr>
          <w:rFonts w:ascii="Times New Roman" w:hAnsi="Times New Roman" w:cs="Times New Roman"/>
        </w:rPr>
        <w:t xml:space="preserve"> (</w:t>
      </w:r>
      <w:r w:rsidR="00DD0384" w:rsidRPr="004F63C7">
        <w:rPr>
          <w:rFonts w:ascii="Times New Roman" w:hAnsi="Times New Roman" w:cs="Times New Roman"/>
        </w:rPr>
        <w:t xml:space="preserve">when there is an ill juror, a </w:t>
      </w:r>
      <w:r w:rsidR="00DA60AE" w:rsidRPr="004F63C7">
        <w:rPr>
          <w:rFonts w:ascii="Times New Roman" w:hAnsi="Times New Roman" w:cs="Times New Roman"/>
        </w:rPr>
        <w:t xml:space="preserve">defendant cannot receive a fair trial before objective </w:t>
      </w:r>
      <w:r w:rsidR="00DA60AE">
        <w:rPr>
          <w:rFonts w:ascii="Times New Roman" w:hAnsi="Times New Roman" w:cs="Times New Roman"/>
        </w:rPr>
        <w:t>and rational jur</w:t>
      </w:r>
      <w:r w:rsidR="00EB7C49">
        <w:rPr>
          <w:rFonts w:ascii="Times New Roman" w:hAnsi="Times New Roman" w:cs="Times New Roman"/>
        </w:rPr>
        <w:t xml:space="preserve">ors who are </w:t>
      </w:r>
      <w:r w:rsidR="00DA60AE">
        <w:rPr>
          <w:rFonts w:ascii="Times New Roman" w:hAnsi="Times New Roman" w:cs="Times New Roman"/>
        </w:rPr>
        <w:t>able “to concentrate on and weigh the evidence in a case” and not feel increased … “pressure to ‘acquiesce in the conclusions of fellow jurors in order to escape more readily from the discomforts of the jury room.”).</w:t>
      </w:r>
    </w:p>
    <w:p w14:paraId="581D679A" w14:textId="3049F072" w:rsidR="00F856EF" w:rsidRDefault="00F856EF" w:rsidP="00DA60AE">
      <w:pPr>
        <w:widowControl/>
        <w:autoSpaceDE/>
        <w:autoSpaceDN/>
        <w:adjustRightInd/>
        <w:spacing w:line="480" w:lineRule="auto"/>
        <w:jc w:val="both"/>
        <w:rPr>
          <w:rFonts w:ascii="Times New Roman" w:hAnsi="Times New Roman" w:cs="Times New Roman"/>
        </w:rPr>
      </w:pPr>
      <w:r>
        <w:rPr>
          <w:rFonts w:ascii="Times New Roman" w:hAnsi="Times New Roman" w:cs="Times New Roman"/>
        </w:rPr>
        <w:tab/>
        <w:t>It is apt to note that the proper standard for determining when a prospective juror may be excluded for cause because of his view</w:t>
      </w:r>
      <w:r w:rsidR="00A70746">
        <w:rPr>
          <w:rFonts w:ascii="Times New Roman" w:hAnsi="Times New Roman" w:cs="Times New Roman"/>
        </w:rPr>
        <w:t>s</w:t>
      </w:r>
      <w:r>
        <w:rPr>
          <w:rFonts w:ascii="Times New Roman" w:hAnsi="Times New Roman" w:cs="Times New Roman"/>
        </w:rPr>
        <w:t xml:space="preserve"> on capital punishment is when the juror’s views would prevent or substantially impair the performance of his duties in accordance with his instructions and oath.  </w:t>
      </w:r>
      <w:r w:rsidRPr="008F75B8">
        <w:rPr>
          <w:rFonts w:ascii="Times New Roman" w:hAnsi="Times New Roman" w:cs="Times New Roman"/>
          <w:i/>
          <w:iCs/>
        </w:rPr>
        <w:t>See Adams v. Texas</w:t>
      </w:r>
      <w:r>
        <w:rPr>
          <w:rFonts w:ascii="Times New Roman" w:hAnsi="Times New Roman" w:cs="Times New Roman"/>
        </w:rPr>
        <w:t xml:space="preserve">, 448 U.S. 38, 45 (1980); </w:t>
      </w:r>
      <w:r w:rsidRPr="008F75B8">
        <w:rPr>
          <w:rFonts w:ascii="Times New Roman" w:hAnsi="Times New Roman" w:cs="Times New Roman"/>
          <w:i/>
          <w:iCs/>
        </w:rPr>
        <w:t>Wainwright v. Witt</w:t>
      </w:r>
      <w:r>
        <w:rPr>
          <w:rFonts w:ascii="Times New Roman" w:hAnsi="Times New Roman" w:cs="Times New Roman"/>
        </w:rPr>
        <w:t xml:space="preserve">, 469 U.S. 412, 414, 105 </w:t>
      </w:r>
      <w:proofErr w:type="spellStart"/>
      <w:r>
        <w:rPr>
          <w:rFonts w:ascii="Times New Roman" w:hAnsi="Times New Roman" w:cs="Times New Roman"/>
        </w:rPr>
        <w:t>S.Ct</w:t>
      </w:r>
      <w:proofErr w:type="spellEnd"/>
      <w:r>
        <w:rPr>
          <w:rFonts w:ascii="Times New Roman" w:hAnsi="Times New Roman" w:cs="Times New Roman"/>
        </w:rPr>
        <w:t>. 844, 847</w:t>
      </w:r>
      <w:r w:rsidR="00DD0384">
        <w:rPr>
          <w:rFonts w:ascii="Times New Roman" w:hAnsi="Times New Roman" w:cs="Times New Roman"/>
        </w:rPr>
        <w:t xml:space="preserve"> (1985)</w:t>
      </w:r>
      <w:r>
        <w:rPr>
          <w:rFonts w:ascii="Times New Roman" w:hAnsi="Times New Roman" w:cs="Times New Roman"/>
        </w:rPr>
        <w:t xml:space="preserve">.  A juror’s fear and emotional apprehension about the ongoing State of Emergency from COVID-19, including the prospect of themselves or their family members being quarantined or </w:t>
      </w:r>
      <w:r w:rsidR="00A70746">
        <w:rPr>
          <w:rFonts w:ascii="Times New Roman" w:hAnsi="Times New Roman" w:cs="Times New Roman"/>
        </w:rPr>
        <w:t xml:space="preserve">of </w:t>
      </w:r>
      <w:r>
        <w:rPr>
          <w:rFonts w:ascii="Times New Roman" w:hAnsi="Times New Roman" w:cs="Times New Roman"/>
        </w:rPr>
        <w:t>contra</w:t>
      </w:r>
      <w:r w:rsidR="008F75B8">
        <w:rPr>
          <w:rFonts w:ascii="Times New Roman" w:hAnsi="Times New Roman" w:cs="Times New Roman"/>
        </w:rPr>
        <w:t>c</w:t>
      </w:r>
      <w:r>
        <w:rPr>
          <w:rFonts w:ascii="Times New Roman" w:hAnsi="Times New Roman" w:cs="Times New Roman"/>
        </w:rPr>
        <w:t xml:space="preserve">ting COVID-19 during jury selection or while serving in close quarters with other jurors on a daily basis for three months, will certainly create a situation which would “prevent or substantially impair the performance of his duties as a juror in accordance with his instructions and his oath.” </w:t>
      </w:r>
      <w:r w:rsidRPr="008F75B8">
        <w:rPr>
          <w:rFonts w:ascii="Times New Roman" w:hAnsi="Times New Roman" w:cs="Times New Roman"/>
          <w:i/>
          <w:iCs/>
        </w:rPr>
        <w:t>Id</w:t>
      </w:r>
      <w:r>
        <w:rPr>
          <w:rFonts w:ascii="Times New Roman" w:hAnsi="Times New Roman" w:cs="Times New Roman"/>
        </w:rPr>
        <w:t xml:space="preserve">.  </w:t>
      </w:r>
    </w:p>
    <w:p w14:paraId="5F278059" w14:textId="1332175F" w:rsidR="009F7CFF" w:rsidRDefault="009F7CFF" w:rsidP="00961FEC">
      <w:pPr>
        <w:widowControl/>
        <w:autoSpaceDE/>
        <w:autoSpaceDN/>
        <w:adjustRightInd/>
        <w:spacing w:line="480" w:lineRule="auto"/>
        <w:jc w:val="both"/>
        <w:rPr>
          <w:rFonts w:ascii="Times New Roman" w:hAnsi="Times New Roman" w:cs="Times New Roman"/>
        </w:rPr>
      </w:pPr>
      <w:r>
        <w:rPr>
          <w:rFonts w:ascii="Times New Roman" w:hAnsi="Times New Roman" w:cs="Times New Roman"/>
        </w:rPr>
        <w:lastRenderedPageBreak/>
        <w:tab/>
        <w:t>9.</w:t>
      </w:r>
      <w:r>
        <w:rPr>
          <w:rFonts w:ascii="Times New Roman" w:hAnsi="Times New Roman" w:cs="Times New Roman"/>
        </w:rPr>
        <w:tab/>
        <w:t xml:space="preserve">With the existing global pandemic and growing impact </w:t>
      </w:r>
      <w:r w:rsidR="003F2A98">
        <w:rPr>
          <w:rFonts w:ascii="Times New Roman" w:hAnsi="Times New Roman" w:cs="Times New Roman"/>
        </w:rPr>
        <w:t xml:space="preserve">of COVID-19 </w:t>
      </w:r>
      <w:r>
        <w:rPr>
          <w:rFonts w:ascii="Times New Roman" w:hAnsi="Times New Roman" w:cs="Times New Roman"/>
        </w:rPr>
        <w:t xml:space="preserve">in the Middle District of Tennessee, the defendants respectfully request that the trial of this case be </w:t>
      </w:r>
      <w:proofErr w:type="gramStart"/>
      <w:r>
        <w:rPr>
          <w:rFonts w:ascii="Times New Roman" w:hAnsi="Times New Roman" w:cs="Times New Roman"/>
        </w:rPr>
        <w:t>continued</w:t>
      </w:r>
      <w:proofErr w:type="gramEnd"/>
      <w:r>
        <w:rPr>
          <w:rFonts w:ascii="Times New Roman" w:hAnsi="Times New Roman" w:cs="Times New Roman"/>
        </w:rPr>
        <w:t xml:space="preserve"> and all trial-related deadlines be reset.</w:t>
      </w:r>
      <w:r w:rsidR="003F2A98">
        <w:rPr>
          <w:rFonts w:ascii="Times New Roman" w:hAnsi="Times New Roman" w:cs="Times New Roman"/>
        </w:rPr>
        <w:t xml:space="preserve">  For the sake of health and safety of all involved and to protect the constitutional rights of these trial defendants, the case should be continued.</w:t>
      </w:r>
    </w:p>
    <w:p w14:paraId="03B76451" w14:textId="6E02F7FD" w:rsidR="003F2A98" w:rsidRDefault="003F2A98" w:rsidP="00961FEC">
      <w:pPr>
        <w:widowControl/>
        <w:autoSpaceDE/>
        <w:autoSpaceDN/>
        <w:adjustRightInd/>
        <w:spacing w:line="480" w:lineRule="auto"/>
        <w:jc w:val="both"/>
        <w:rPr>
          <w:rFonts w:ascii="Times New Roman" w:hAnsi="Times New Roman" w:cs="Times New Roman"/>
        </w:rPr>
      </w:pPr>
      <w:r>
        <w:rPr>
          <w:rFonts w:ascii="Times New Roman" w:hAnsi="Times New Roman" w:cs="Times New Roman"/>
        </w:rPr>
        <w:tab/>
        <w:t>10.</w:t>
      </w:r>
      <w:r>
        <w:rPr>
          <w:rFonts w:ascii="Times New Roman" w:hAnsi="Times New Roman" w:cs="Times New Roman"/>
        </w:rPr>
        <w:tab/>
        <w:t>Defense counsel respectfully suggest that the case be reset to a “place holder” date</w:t>
      </w:r>
      <w:r w:rsidR="004038F6">
        <w:rPr>
          <w:rFonts w:ascii="Times New Roman" w:hAnsi="Times New Roman" w:cs="Times New Roman"/>
        </w:rPr>
        <w:t xml:space="preserve"> (not expected to be a realistic trial date) at least 90 days from this filing and a telephone status conference </w:t>
      </w:r>
      <w:r w:rsidR="006B020F">
        <w:rPr>
          <w:rFonts w:ascii="Times New Roman" w:hAnsi="Times New Roman" w:cs="Times New Roman"/>
        </w:rPr>
        <w:t xml:space="preserve">scheduled </w:t>
      </w:r>
      <w:r w:rsidR="004038F6">
        <w:rPr>
          <w:rFonts w:ascii="Times New Roman" w:hAnsi="Times New Roman" w:cs="Times New Roman"/>
        </w:rPr>
        <w:t xml:space="preserve">in 60 days.  Defense counsel need a minimum of 30 days </w:t>
      </w:r>
      <w:r w:rsidR="00F93CB9">
        <w:rPr>
          <w:rFonts w:ascii="Times New Roman" w:hAnsi="Times New Roman" w:cs="Times New Roman"/>
        </w:rPr>
        <w:t>of direct</w:t>
      </w:r>
      <w:r w:rsidR="008E7790">
        <w:rPr>
          <w:rFonts w:ascii="Times New Roman" w:hAnsi="Times New Roman" w:cs="Times New Roman"/>
        </w:rPr>
        <w:t>,</w:t>
      </w:r>
      <w:r w:rsidR="00F93CB9">
        <w:rPr>
          <w:rFonts w:ascii="Times New Roman" w:hAnsi="Times New Roman" w:cs="Times New Roman"/>
        </w:rPr>
        <w:t xml:space="preserve"> unrestricted </w:t>
      </w:r>
      <w:r w:rsidR="004038F6">
        <w:rPr>
          <w:rFonts w:ascii="Times New Roman" w:hAnsi="Times New Roman" w:cs="Times New Roman"/>
        </w:rPr>
        <w:t xml:space="preserve">access to their clients before a trial of this case can be conducted.  A “place holder” date 90 days away will permit a reassessment of the global pandemic and jail situation in real time.  Further, the parties request an order </w:t>
      </w:r>
      <w:r w:rsidR="00190652">
        <w:rPr>
          <w:rFonts w:ascii="Times New Roman" w:hAnsi="Times New Roman" w:cs="Times New Roman"/>
        </w:rPr>
        <w:t xml:space="preserve">extending issued </w:t>
      </w:r>
      <w:r w:rsidR="004038F6">
        <w:rPr>
          <w:rFonts w:ascii="Times New Roman" w:hAnsi="Times New Roman" w:cs="Times New Roman"/>
        </w:rPr>
        <w:t xml:space="preserve">subpoenas </w:t>
      </w:r>
      <w:r w:rsidR="00190652">
        <w:rPr>
          <w:rFonts w:ascii="Times New Roman" w:hAnsi="Times New Roman" w:cs="Times New Roman"/>
        </w:rPr>
        <w:t xml:space="preserve">to </w:t>
      </w:r>
      <w:r w:rsidR="004038F6">
        <w:rPr>
          <w:rFonts w:ascii="Times New Roman" w:hAnsi="Times New Roman" w:cs="Times New Roman"/>
        </w:rPr>
        <w:t>that new “place holder” date until a realistic trial date can be selected and a new jury pool can be assembled.</w:t>
      </w:r>
    </w:p>
    <w:p w14:paraId="13C82D76" w14:textId="5E6EE98C" w:rsidR="00190652" w:rsidRDefault="00190652" w:rsidP="00961FEC">
      <w:pPr>
        <w:widowControl/>
        <w:autoSpaceDE/>
        <w:autoSpaceDN/>
        <w:adjustRightInd/>
        <w:spacing w:line="480" w:lineRule="auto"/>
        <w:jc w:val="both"/>
        <w:rPr>
          <w:rFonts w:ascii="Times New Roman" w:hAnsi="Times New Roman" w:cs="Times New Roman"/>
        </w:rPr>
      </w:pPr>
      <w:r>
        <w:rPr>
          <w:rFonts w:ascii="Times New Roman" w:hAnsi="Times New Roman" w:cs="Times New Roman"/>
        </w:rPr>
        <w:tab/>
        <w:t>11.</w:t>
      </w:r>
      <w:r>
        <w:rPr>
          <w:rFonts w:ascii="Times New Roman" w:hAnsi="Times New Roman" w:cs="Times New Roman"/>
        </w:rPr>
        <w:tab/>
        <w:t>Given the unknowable future of how long this pandemic may last and the known variables existing today (no access to clients,</w:t>
      </w:r>
      <w:r w:rsidR="00A26BA4">
        <w:rPr>
          <w:rFonts w:ascii="Times New Roman" w:hAnsi="Times New Roman" w:cs="Times New Roman"/>
        </w:rPr>
        <w:t xml:space="preserve"> an inability to conduct investigation, a daily escalation in cases and panic among the public</w:t>
      </w:r>
      <w:r>
        <w:rPr>
          <w:rFonts w:ascii="Times New Roman" w:hAnsi="Times New Roman" w:cs="Times New Roman"/>
        </w:rPr>
        <w:t xml:space="preserve">), the Defendants respectfully suggest that the trial should be continued and all trial related deadlines should be reset </w:t>
      </w:r>
      <w:r w:rsidR="00F3731C">
        <w:rPr>
          <w:rFonts w:ascii="Times New Roman" w:hAnsi="Times New Roman" w:cs="Times New Roman"/>
        </w:rPr>
        <w:t>commensurate</w:t>
      </w:r>
      <w:r>
        <w:rPr>
          <w:rFonts w:ascii="Times New Roman" w:hAnsi="Times New Roman" w:cs="Times New Roman"/>
        </w:rPr>
        <w:t xml:space="preserve"> with a new trial date.</w:t>
      </w:r>
    </w:p>
    <w:p w14:paraId="2EA9673C" w14:textId="3211E2E9" w:rsidR="004F63C7" w:rsidRDefault="00190652" w:rsidP="004F63C7">
      <w:pPr>
        <w:widowControl/>
        <w:autoSpaceDE/>
        <w:autoSpaceDN/>
        <w:adjustRightInd/>
        <w:spacing w:line="480" w:lineRule="auto"/>
        <w:jc w:val="both"/>
        <w:rPr>
          <w:rFonts w:ascii="Times New Roman" w:hAnsi="Times New Roman" w:cs="Times New Roman"/>
        </w:rPr>
      </w:pPr>
      <w:r>
        <w:rPr>
          <w:rFonts w:ascii="Times New Roman" w:hAnsi="Times New Roman" w:cs="Times New Roman"/>
        </w:rPr>
        <w:tab/>
        <w:t>12.</w:t>
      </w:r>
      <w:r>
        <w:rPr>
          <w:rFonts w:ascii="Times New Roman" w:hAnsi="Times New Roman" w:cs="Times New Roman"/>
        </w:rPr>
        <w:tab/>
      </w:r>
      <w:r w:rsidR="00EA5BE5">
        <w:rPr>
          <w:rFonts w:ascii="Times New Roman" w:hAnsi="Times New Roman" w:cs="Times New Roman"/>
        </w:rPr>
        <w:t xml:space="preserve">Counsel for the </w:t>
      </w:r>
      <w:r w:rsidR="00F93CB9">
        <w:rPr>
          <w:rFonts w:ascii="Times New Roman" w:hAnsi="Times New Roman" w:cs="Times New Roman"/>
        </w:rPr>
        <w:t>government were consulted and report that this motion will be opposed</w:t>
      </w:r>
      <w:r w:rsidR="008E7790">
        <w:rPr>
          <w:rFonts w:ascii="Times New Roman" w:hAnsi="Times New Roman" w:cs="Times New Roman"/>
        </w:rPr>
        <w:t>.</w:t>
      </w:r>
    </w:p>
    <w:p w14:paraId="76FBA46F" w14:textId="48686C81" w:rsidR="00B93A75" w:rsidRDefault="00190652" w:rsidP="00190652">
      <w:pPr>
        <w:widowControl/>
        <w:autoSpaceDE/>
        <w:autoSpaceDN/>
        <w:adjustRightInd/>
        <w:spacing w:line="480" w:lineRule="auto"/>
        <w:jc w:val="both"/>
        <w:rPr>
          <w:rFonts w:ascii="Times New Roman" w:hAnsi="Times New Roman" w:cs="Times New Roman"/>
        </w:rPr>
      </w:pPr>
      <w:r>
        <w:rPr>
          <w:rFonts w:ascii="Times New Roman" w:hAnsi="Times New Roman" w:cs="Times New Roman"/>
        </w:rPr>
        <w:tab/>
        <w:t xml:space="preserve">For </w:t>
      </w:r>
      <w:proofErr w:type="gramStart"/>
      <w:r>
        <w:rPr>
          <w:rFonts w:ascii="Times New Roman" w:hAnsi="Times New Roman" w:cs="Times New Roman"/>
        </w:rPr>
        <w:t>all of</w:t>
      </w:r>
      <w:proofErr w:type="gramEnd"/>
      <w:r>
        <w:rPr>
          <w:rFonts w:ascii="Times New Roman" w:hAnsi="Times New Roman" w:cs="Times New Roman"/>
        </w:rPr>
        <w:t xml:space="preserve"> these reasons, Defendants respectfully request that this motion be granted.</w:t>
      </w:r>
    </w:p>
    <w:p w14:paraId="69176EF9" w14:textId="721673EA" w:rsidR="00002360" w:rsidRDefault="00002360" w:rsidP="00190652">
      <w:pPr>
        <w:widowControl/>
        <w:autoSpaceDE/>
        <w:autoSpaceDN/>
        <w:adjustRightInd/>
        <w:spacing w:line="480" w:lineRule="auto"/>
        <w:jc w:val="both"/>
        <w:rPr>
          <w:rFonts w:ascii="Times New Roman" w:hAnsi="Times New Roman" w:cs="Times New Roman"/>
        </w:rPr>
      </w:pPr>
    </w:p>
    <w:p w14:paraId="6269CF4B" w14:textId="77777777" w:rsidR="00BD6727" w:rsidRDefault="00BD6727" w:rsidP="00190652">
      <w:pPr>
        <w:widowControl/>
        <w:autoSpaceDE/>
        <w:autoSpaceDN/>
        <w:adjustRightInd/>
        <w:spacing w:line="480" w:lineRule="auto"/>
        <w:jc w:val="both"/>
        <w:rPr>
          <w:rFonts w:ascii="Times New Roman" w:hAnsi="Times New Roman" w:cs="Times New Roman"/>
        </w:rPr>
      </w:pPr>
    </w:p>
    <w:p w14:paraId="3E2A685F" w14:textId="77777777" w:rsidR="006010C6" w:rsidRDefault="006010C6" w:rsidP="006010C6">
      <w:pPr>
        <w:ind w:left="2880" w:firstLine="720"/>
        <w:jc w:val="both"/>
        <w:rPr>
          <w:rFonts w:ascii="Times New Roman" w:eastAsia="PMingLiU" w:hAnsi="Times New Roman" w:cs="Times New Roman"/>
        </w:rPr>
      </w:pPr>
      <w:r>
        <w:rPr>
          <w:rFonts w:ascii="Times New Roman" w:eastAsia="PMingLiU" w:hAnsi="Times New Roman" w:cs="Times New Roman"/>
        </w:rPr>
        <w:lastRenderedPageBreak/>
        <w:t>R</w:t>
      </w:r>
      <w:r w:rsidRPr="005B23DE">
        <w:rPr>
          <w:rFonts w:ascii="Times New Roman" w:eastAsia="PMingLiU" w:hAnsi="Times New Roman" w:cs="Times New Roman"/>
        </w:rPr>
        <w:t>espectfully submitted,</w:t>
      </w:r>
    </w:p>
    <w:p w14:paraId="7BF2E23E" w14:textId="77777777" w:rsidR="006010C6" w:rsidRDefault="006010C6" w:rsidP="006010C6">
      <w:pPr>
        <w:ind w:left="2880" w:firstLine="720"/>
        <w:jc w:val="both"/>
        <w:rPr>
          <w:rFonts w:ascii="Times New Roman" w:eastAsia="PMingLiU" w:hAnsi="Times New Roman" w:cs="Times New Roman"/>
        </w:rPr>
      </w:pPr>
    </w:p>
    <w:p w14:paraId="2FDE6DA5" w14:textId="77777777" w:rsidR="006010C6" w:rsidRDefault="006010C6" w:rsidP="006010C6">
      <w:pPr>
        <w:ind w:left="2880" w:firstLine="720"/>
        <w:jc w:val="both"/>
        <w:rPr>
          <w:rFonts w:ascii="Times New Roman" w:eastAsia="PMingLiU" w:hAnsi="Times New Roman" w:cs="Times New Roman"/>
        </w:rPr>
      </w:pPr>
    </w:p>
    <w:p w14:paraId="03211602" w14:textId="77777777" w:rsidR="006010C6" w:rsidRDefault="006010C6" w:rsidP="006010C6">
      <w:pPr>
        <w:ind w:left="2880" w:firstLine="720"/>
        <w:jc w:val="both"/>
        <w:rPr>
          <w:rFonts w:ascii="Times New Roman" w:eastAsia="PMingLiU" w:hAnsi="Times New Roman" w:cs="Times New Roman"/>
        </w:rPr>
      </w:pPr>
    </w:p>
    <w:tbl>
      <w:tblPr>
        <w:tblStyle w:val="TableGrid"/>
        <w:tblpPr w:leftFromText="180" w:rightFromText="180" w:vertAnchor="text" w:horzAnchor="margin" w:tblpY="44"/>
        <w:tblW w:w="0" w:type="auto"/>
        <w:tblLayout w:type="fixed"/>
        <w:tblLook w:val="04A0" w:firstRow="1" w:lastRow="0" w:firstColumn="1" w:lastColumn="0" w:noHBand="0" w:noVBand="1"/>
      </w:tblPr>
      <w:tblGrid>
        <w:gridCol w:w="4675"/>
        <w:gridCol w:w="4675"/>
      </w:tblGrid>
      <w:tr w:rsidR="006010C6" w14:paraId="49C1E826" w14:textId="77777777" w:rsidTr="008A7D74">
        <w:tc>
          <w:tcPr>
            <w:tcW w:w="4675" w:type="dxa"/>
          </w:tcPr>
          <w:p w14:paraId="2755EDA5" w14:textId="77777777" w:rsidR="006010C6" w:rsidRPr="004A7C3F" w:rsidRDefault="006010C6" w:rsidP="008A7D74">
            <w:pPr>
              <w:tabs>
                <w:tab w:val="left" w:pos="720"/>
                <w:tab w:val="left" w:pos="1440"/>
                <w:tab w:val="left" w:pos="2160"/>
                <w:tab w:val="left" w:pos="2880"/>
                <w:tab w:val="left" w:pos="3600"/>
                <w:tab w:val="left" w:pos="4320"/>
                <w:tab w:val="left" w:pos="5040"/>
              </w:tabs>
              <w:ind w:left="5040" w:right="1400" w:hanging="5040"/>
              <w:rPr>
                <w:rFonts w:ascii="Times New Roman" w:hAnsi="Times New Roman" w:cs="Times New Roman"/>
              </w:rPr>
            </w:pPr>
            <w:r w:rsidRPr="004A7C3F">
              <w:rPr>
                <w:rFonts w:ascii="Times New Roman" w:hAnsi="Times New Roman" w:cs="Times New Roman"/>
                <w:b/>
                <w:bCs/>
              </w:rPr>
              <w:t>HODDE &amp; ASSOCIATES</w:t>
            </w:r>
          </w:p>
          <w:p w14:paraId="268A9F26" w14:textId="77777777" w:rsidR="006010C6" w:rsidRPr="004A7C3F" w:rsidRDefault="006010C6" w:rsidP="008A7D74">
            <w:pPr>
              <w:ind w:right="2082"/>
              <w:rPr>
                <w:rFonts w:ascii="Times New Roman" w:hAnsi="Times New Roman" w:cs="Times New Roman"/>
              </w:rPr>
            </w:pPr>
            <w:r w:rsidRPr="004A7C3F">
              <w:rPr>
                <w:rFonts w:ascii="Times New Roman" w:hAnsi="Times New Roman" w:cs="Times New Roman"/>
              </w:rPr>
              <w:t>40 Music Square East</w:t>
            </w:r>
          </w:p>
          <w:p w14:paraId="2F0834DF" w14:textId="77777777" w:rsidR="006010C6" w:rsidRPr="004A7C3F" w:rsidRDefault="006010C6" w:rsidP="008A7D74">
            <w:pPr>
              <w:rPr>
                <w:rFonts w:ascii="Times New Roman" w:hAnsi="Times New Roman" w:cs="Times New Roman"/>
              </w:rPr>
            </w:pPr>
            <w:r w:rsidRPr="004A7C3F">
              <w:rPr>
                <w:rFonts w:ascii="Times New Roman" w:hAnsi="Times New Roman" w:cs="Times New Roman"/>
              </w:rPr>
              <w:t>Nashville, TN  37203</w:t>
            </w:r>
          </w:p>
          <w:p w14:paraId="68E10E19" w14:textId="77777777" w:rsidR="006010C6" w:rsidRPr="004A7C3F" w:rsidRDefault="006010C6" w:rsidP="008A7D74">
            <w:pPr>
              <w:rPr>
                <w:rFonts w:ascii="Times New Roman" w:hAnsi="Times New Roman" w:cs="Times New Roman"/>
              </w:rPr>
            </w:pPr>
            <w:r w:rsidRPr="004A7C3F">
              <w:rPr>
                <w:rFonts w:ascii="Times New Roman" w:hAnsi="Times New Roman" w:cs="Times New Roman"/>
              </w:rPr>
              <w:t>(615) 242-4200</w:t>
            </w:r>
          </w:p>
          <w:p w14:paraId="1CE6D30A" w14:textId="77777777" w:rsidR="006010C6" w:rsidRDefault="006010C6" w:rsidP="008A7D74">
            <w:pPr>
              <w:tabs>
                <w:tab w:val="left" w:pos="720"/>
                <w:tab w:val="left" w:pos="1440"/>
                <w:tab w:val="left" w:pos="2160"/>
                <w:tab w:val="left" w:pos="2880"/>
                <w:tab w:val="left" w:pos="3600"/>
                <w:tab w:val="left" w:pos="4320"/>
              </w:tabs>
              <w:ind w:left="4320" w:hanging="4320"/>
              <w:rPr>
                <w:rFonts w:ascii="Times New Roman" w:hAnsi="Times New Roman" w:cs="Times New Roman"/>
              </w:rPr>
            </w:pPr>
          </w:p>
          <w:p w14:paraId="5E3AE712" w14:textId="77777777" w:rsidR="006010C6" w:rsidRPr="004A7C3F" w:rsidRDefault="006010C6" w:rsidP="008A7D74">
            <w:pPr>
              <w:tabs>
                <w:tab w:val="left" w:pos="720"/>
                <w:tab w:val="left" w:pos="1440"/>
                <w:tab w:val="left" w:pos="2160"/>
                <w:tab w:val="left" w:pos="2880"/>
                <w:tab w:val="left" w:pos="3600"/>
                <w:tab w:val="left" w:pos="4320"/>
              </w:tabs>
              <w:ind w:left="4320" w:hanging="4320"/>
              <w:rPr>
                <w:rFonts w:ascii="Times New Roman" w:hAnsi="Times New Roman" w:cs="Times New Roman"/>
              </w:rPr>
            </w:pPr>
            <w:r w:rsidRPr="004A7C3F">
              <w:rPr>
                <w:rFonts w:ascii="Times New Roman" w:hAnsi="Times New Roman" w:cs="Times New Roman"/>
              </w:rPr>
              <w:t xml:space="preserve">BY:  </w:t>
            </w:r>
            <w:r w:rsidRPr="00FF79C2">
              <w:rPr>
                <w:rFonts w:ascii="Times New Roman" w:hAnsi="Times New Roman" w:cs="Times New Roman"/>
                <w:u w:val="single"/>
              </w:rPr>
              <w:t>/</w:t>
            </w:r>
            <w:r w:rsidRPr="004A7C3F">
              <w:rPr>
                <w:rFonts w:ascii="Times New Roman" w:hAnsi="Times New Roman" w:cs="Times New Roman"/>
                <w:u w:val="single"/>
              </w:rPr>
              <w:t xml:space="preserve">s/ </w:t>
            </w:r>
            <w:r w:rsidRPr="00111EAD">
              <w:rPr>
                <w:rFonts w:ascii="Times New Roman" w:hAnsi="Times New Roman" w:cs="Times New Roman"/>
                <w:i/>
                <w:iCs/>
                <w:u w:val="single"/>
              </w:rPr>
              <w:t>Kimberly S. Hodde</w:t>
            </w:r>
            <w:r w:rsidRPr="004A7C3F">
              <w:rPr>
                <w:rFonts w:ascii="Times New Roman" w:hAnsi="Times New Roman" w:cs="Times New Roman"/>
                <w:u w:val="single"/>
              </w:rPr>
              <w:t xml:space="preserve">         </w:t>
            </w:r>
          </w:p>
          <w:p w14:paraId="14BF7F79" w14:textId="77777777" w:rsidR="006010C6" w:rsidRDefault="006010C6" w:rsidP="008A7D74">
            <w:pPr>
              <w:tabs>
                <w:tab w:val="left" w:pos="720"/>
                <w:tab w:val="left" w:pos="1440"/>
                <w:tab w:val="left" w:pos="2160"/>
                <w:tab w:val="left" w:pos="2880"/>
                <w:tab w:val="left" w:pos="3600"/>
                <w:tab w:val="left" w:pos="4320"/>
                <w:tab w:val="left" w:pos="5040"/>
              </w:tabs>
              <w:ind w:left="5040" w:hanging="5040"/>
              <w:rPr>
                <w:rFonts w:ascii="Times New Roman" w:hAnsi="Times New Roman" w:cs="Times New Roman"/>
              </w:rPr>
            </w:pPr>
            <w:r w:rsidRPr="004A7C3F">
              <w:rPr>
                <w:rFonts w:ascii="Times New Roman" w:hAnsi="Times New Roman" w:cs="Times New Roman"/>
              </w:rPr>
              <w:tab/>
              <w:t>KIMBERLY S. HODDE</w:t>
            </w:r>
          </w:p>
          <w:p w14:paraId="118A07F2" w14:textId="77777777" w:rsidR="006010C6" w:rsidRDefault="006010C6" w:rsidP="008A7D74">
            <w:pPr>
              <w:tabs>
                <w:tab w:val="left" w:pos="720"/>
                <w:tab w:val="left" w:pos="1440"/>
                <w:tab w:val="left" w:pos="2160"/>
                <w:tab w:val="left" w:pos="2880"/>
                <w:tab w:val="left" w:pos="3600"/>
                <w:tab w:val="left" w:pos="4320"/>
                <w:tab w:val="left" w:pos="5040"/>
              </w:tabs>
              <w:ind w:left="5040" w:hanging="5040"/>
              <w:rPr>
                <w:rFonts w:ascii="Times New Roman" w:hAnsi="Times New Roman" w:cs="Times New Roman"/>
              </w:rPr>
            </w:pPr>
            <w:r w:rsidRPr="004A7C3F">
              <w:rPr>
                <w:rFonts w:ascii="Times New Roman" w:hAnsi="Times New Roman" w:cs="Times New Roman"/>
              </w:rPr>
              <w:tab/>
              <w:t>Attorney for Defendant Boylston</w:t>
            </w:r>
          </w:p>
          <w:p w14:paraId="775F9139" w14:textId="77777777" w:rsidR="006010C6" w:rsidRDefault="006010C6" w:rsidP="008A7D74">
            <w:pPr>
              <w:tabs>
                <w:tab w:val="left" w:pos="720"/>
                <w:tab w:val="left" w:pos="1440"/>
                <w:tab w:val="left" w:pos="2160"/>
                <w:tab w:val="left" w:pos="2880"/>
                <w:tab w:val="left" w:pos="3600"/>
                <w:tab w:val="left" w:pos="4320"/>
                <w:tab w:val="left" w:pos="5040"/>
              </w:tabs>
              <w:rPr>
                <w:rFonts w:ascii="Times New Roman" w:eastAsia="PMingLiU" w:hAnsi="Times New Roman" w:cs="Times New Roman"/>
              </w:rPr>
            </w:pPr>
          </w:p>
        </w:tc>
        <w:tc>
          <w:tcPr>
            <w:tcW w:w="4675" w:type="dxa"/>
          </w:tcPr>
          <w:p w14:paraId="28532E65" w14:textId="77777777" w:rsidR="006010C6" w:rsidRPr="004A7C3F" w:rsidRDefault="006010C6" w:rsidP="008A7D74">
            <w:pPr>
              <w:tabs>
                <w:tab w:val="left" w:pos="720"/>
                <w:tab w:val="left" w:pos="1440"/>
                <w:tab w:val="left" w:pos="2160"/>
                <w:tab w:val="left" w:pos="2880"/>
                <w:tab w:val="left" w:pos="3600"/>
                <w:tab w:val="left" w:pos="4320"/>
              </w:tabs>
              <w:rPr>
                <w:rFonts w:ascii="Times New Roman" w:hAnsi="Times New Roman" w:cs="Times New Roman"/>
              </w:rPr>
            </w:pPr>
            <w:r>
              <w:rPr>
                <w:rFonts w:ascii="Times New Roman" w:hAnsi="Times New Roman" w:cs="Times New Roman"/>
                <w:b/>
                <w:bCs/>
              </w:rPr>
              <w:t>VAKESSHA HOOD-SCHNEIDER</w:t>
            </w:r>
          </w:p>
          <w:p w14:paraId="1A27A7BE" w14:textId="77777777" w:rsidR="006010C6" w:rsidRPr="004A7C3F" w:rsidRDefault="006010C6" w:rsidP="008A7D74">
            <w:pPr>
              <w:tabs>
                <w:tab w:val="left" w:pos="720"/>
                <w:tab w:val="left" w:pos="1440"/>
                <w:tab w:val="left" w:pos="2160"/>
                <w:tab w:val="left" w:pos="2880"/>
                <w:tab w:val="left" w:pos="3600"/>
                <w:tab w:val="left" w:pos="4320"/>
              </w:tabs>
              <w:ind w:left="4320" w:hanging="4320"/>
              <w:rPr>
                <w:rFonts w:ascii="Times New Roman" w:hAnsi="Times New Roman" w:cs="Times New Roman"/>
              </w:rPr>
            </w:pPr>
            <w:r>
              <w:rPr>
                <w:rFonts w:ascii="Times New Roman" w:hAnsi="Times New Roman" w:cs="Times New Roman"/>
              </w:rPr>
              <w:t>236 Public Square, #103</w:t>
            </w:r>
          </w:p>
          <w:p w14:paraId="7E5AEFB3" w14:textId="77777777" w:rsidR="006010C6" w:rsidRPr="004A7C3F" w:rsidRDefault="006010C6" w:rsidP="008A7D74">
            <w:pPr>
              <w:tabs>
                <w:tab w:val="left" w:pos="720"/>
                <w:tab w:val="left" w:pos="1440"/>
                <w:tab w:val="left" w:pos="2160"/>
                <w:tab w:val="left" w:pos="2880"/>
                <w:tab w:val="left" w:pos="3600"/>
                <w:tab w:val="left" w:pos="4320"/>
              </w:tabs>
              <w:ind w:left="4320" w:hanging="4320"/>
              <w:rPr>
                <w:rFonts w:ascii="Times New Roman" w:hAnsi="Times New Roman" w:cs="Times New Roman"/>
              </w:rPr>
            </w:pPr>
            <w:r>
              <w:rPr>
                <w:rFonts w:ascii="Times New Roman" w:hAnsi="Times New Roman" w:cs="Times New Roman"/>
              </w:rPr>
              <w:t>Franklin</w:t>
            </w:r>
            <w:r w:rsidRPr="004A7C3F">
              <w:rPr>
                <w:rFonts w:ascii="Times New Roman" w:hAnsi="Times New Roman" w:cs="Times New Roman"/>
              </w:rPr>
              <w:t xml:space="preserve">, </w:t>
            </w:r>
            <w:r>
              <w:rPr>
                <w:rFonts w:ascii="Times New Roman" w:hAnsi="Times New Roman" w:cs="Times New Roman"/>
              </w:rPr>
              <w:t>TN</w:t>
            </w:r>
            <w:r w:rsidRPr="004A7C3F">
              <w:rPr>
                <w:rFonts w:ascii="Times New Roman" w:hAnsi="Times New Roman" w:cs="Times New Roman"/>
              </w:rPr>
              <w:t xml:space="preserve"> </w:t>
            </w:r>
            <w:r>
              <w:rPr>
                <w:rFonts w:ascii="Times New Roman" w:hAnsi="Times New Roman" w:cs="Times New Roman"/>
              </w:rPr>
              <w:t>37064</w:t>
            </w:r>
          </w:p>
          <w:p w14:paraId="01AA9167" w14:textId="77777777" w:rsidR="006010C6" w:rsidRDefault="006010C6" w:rsidP="008A7D74">
            <w:pPr>
              <w:tabs>
                <w:tab w:val="left" w:pos="720"/>
                <w:tab w:val="left" w:pos="1440"/>
                <w:tab w:val="left" w:pos="2160"/>
                <w:tab w:val="left" w:pos="2880"/>
                <w:tab w:val="left" w:pos="3600"/>
                <w:tab w:val="left" w:pos="4320"/>
                <w:tab w:val="left" w:pos="5040"/>
              </w:tabs>
              <w:ind w:left="5040" w:hanging="5040"/>
              <w:rPr>
                <w:rFonts w:ascii="Times New Roman" w:hAnsi="Times New Roman" w:cs="Times New Roman"/>
              </w:rPr>
            </w:pPr>
            <w:r w:rsidRPr="004A7C3F">
              <w:rPr>
                <w:rFonts w:ascii="Times New Roman" w:hAnsi="Times New Roman" w:cs="Times New Roman"/>
              </w:rPr>
              <w:t>(</w:t>
            </w:r>
            <w:r>
              <w:rPr>
                <w:rFonts w:ascii="Times New Roman" w:hAnsi="Times New Roman" w:cs="Times New Roman"/>
              </w:rPr>
              <w:t>615</w:t>
            </w:r>
            <w:r w:rsidRPr="004A7C3F">
              <w:rPr>
                <w:rFonts w:ascii="Times New Roman" w:hAnsi="Times New Roman" w:cs="Times New Roman"/>
              </w:rPr>
              <w:t xml:space="preserve">) </w:t>
            </w:r>
            <w:r>
              <w:rPr>
                <w:rFonts w:ascii="Times New Roman" w:hAnsi="Times New Roman" w:cs="Times New Roman"/>
              </w:rPr>
              <w:t>791-1819</w:t>
            </w:r>
          </w:p>
          <w:p w14:paraId="0798DB23" w14:textId="77777777" w:rsidR="006010C6" w:rsidRPr="004A7C3F" w:rsidRDefault="006010C6" w:rsidP="008A7D74">
            <w:pPr>
              <w:tabs>
                <w:tab w:val="left" w:pos="720"/>
                <w:tab w:val="left" w:pos="1440"/>
                <w:tab w:val="left" w:pos="2160"/>
                <w:tab w:val="left" w:pos="2880"/>
                <w:tab w:val="left" w:pos="3600"/>
                <w:tab w:val="left" w:pos="4320"/>
                <w:tab w:val="left" w:pos="5040"/>
              </w:tabs>
              <w:ind w:left="5040" w:hanging="5040"/>
              <w:rPr>
                <w:rFonts w:ascii="Times New Roman" w:hAnsi="Times New Roman" w:cs="Times New Roman"/>
              </w:rPr>
            </w:pPr>
          </w:p>
          <w:p w14:paraId="0E1B8278" w14:textId="77777777" w:rsidR="006010C6" w:rsidRPr="004A7C3F" w:rsidRDefault="006010C6" w:rsidP="008A7D74">
            <w:pPr>
              <w:tabs>
                <w:tab w:val="left" w:pos="720"/>
                <w:tab w:val="left" w:pos="1440"/>
                <w:tab w:val="left" w:pos="2160"/>
                <w:tab w:val="left" w:pos="2880"/>
                <w:tab w:val="left" w:pos="3600"/>
                <w:tab w:val="left" w:pos="4320"/>
              </w:tabs>
              <w:ind w:left="4320" w:hanging="4320"/>
              <w:rPr>
                <w:rFonts w:ascii="Times New Roman" w:hAnsi="Times New Roman" w:cs="Times New Roman"/>
                <w:u w:val="single"/>
              </w:rPr>
            </w:pPr>
            <w:r w:rsidRPr="004A7C3F">
              <w:rPr>
                <w:rFonts w:ascii="Times New Roman" w:hAnsi="Times New Roman" w:cs="Times New Roman"/>
              </w:rPr>
              <w:t>BY:</w:t>
            </w:r>
            <w:r>
              <w:rPr>
                <w:rFonts w:ascii="Times New Roman" w:hAnsi="Times New Roman" w:cs="Times New Roman"/>
              </w:rPr>
              <w:t xml:space="preserve">   </w:t>
            </w:r>
            <w:r w:rsidRPr="00FF79C2">
              <w:rPr>
                <w:rFonts w:ascii="Times New Roman" w:hAnsi="Times New Roman" w:cs="Times New Roman"/>
                <w:u w:val="single"/>
              </w:rPr>
              <w:t>/</w:t>
            </w:r>
            <w:r w:rsidRPr="004A7C3F">
              <w:rPr>
                <w:rFonts w:ascii="Times New Roman" w:hAnsi="Times New Roman" w:cs="Times New Roman"/>
                <w:u w:val="single"/>
              </w:rPr>
              <w:t xml:space="preserve">s/ </w:t>
            </w:r>
            <w:r w:rsidRPr="00111EAD">
              <w:rPr>
                <w:rFonts w:ascii="Times New Roman" w:hAnsi="Times New Roman" w:cs="Times New Roman"/>
                <w:i/>
                <w:iCs/>
                <w:u w:val="single"/>
              </w:rPr>
              <w:t>Vakessha Hood-Schneider</w:t>
            </w:r>
            <w:r w:rsidRPr="004A7C3F">
              <w:rPr>
                <w:rFonts w:ascii="Times New Roman" w:hAnsi="Times New Roman" w:cs="Times New Roman"/>
                <w:u w:val="single"/>
              </w:rPr>
              <w:t xml:space="preserve">    </w:t>
            </w:r>
          </w:p>
          <w:p w14:paraId="5068FB44" w14:textId="77777777" w:rsidR="006010C6" w:rsidRPr="004A7C3F" w:rsidRDefault="006010C6" w:rsidP="008A7D74">
            <w:pPr>
              <w:tabs>
                <w:tab w:val="left" w:pos="720"/>
                <w:tab w:val="left" w:pos="1440"/>
                <w:tab w:val="left" w:pos="2160"/>
                <w:tab w:val="left" w:pos="2880"/>
                <w:tab w:val="left" w:pos="3600"/>
                <w:tab w:val="left" w:pos="4320"/>
                <w:tab w:val="left" w:pos="5040"/>
              </w:tabs>
              <w:ind w:left="5040" w:hanging="5040"/>
              <w:rPr>
                <w:rFonts w:ascii="Times New Roman" w:hAnsi="Times New Roman" w:cs="Times New Roman"/>
              </w:rPr>
            </w:pPr>
            <w:r w:rsidRPr="004A7C3F">
              <w:rPr>
                <w:rFonts w:ascii="Times New Roman" w:hAnsi="Times New Roman" w:cs="Times New Roman"/>
              </w:rPr>
              <w:tab/>
            </w:r>
            <w:r>
              <w:rPr>
                <w:rFonts w:ascii="Times New Roman" w:hAnsi="Times New Roman" w:cs="Times New Roman"/>
              </w:rPr>
              <w:t>VAKESSHA HOOD-SCHNEIDER</w:t>
            </w:r>
          </w:p>
          <w:p w14:paraId="667C4DCF" w14:textId="77777777" w:rsidR="006010C6" w:rsidRDefault="006010C6" w:rsidP="008A7D74">
            <w:pPr>
              <w:jc w:val="both"/>
              <w:rPr>
                <w:rFonts w:ascii="Times New Roman" w:eastAsia="PMingLiU" w:hAnsi="Times New Roman" w:cs="Times New Roman"/>
              </w:rPr>
            </w:pPr>
            <w:r w:rsidRPr="004A7C3F">
              <w:rPr>
                <w:rFonts w:ascii="Times New Roman" w:hAnsi="Times New Roman" w:cs="Times New Roman"/>
              </w:rPr>
              <w:tab/>
              <w:t>Attorney for Defendant Boylston</w:t>
            </w:r>
          </w:p>
        </w:tc>
      </w:tr>
      <w:tr w:rsidR="006010C6" w14:paraId="4C751184" w14:textId="77777777" w:rsidTr="008A7D74">
        <w:tc>
          <w:tcPr>
            <w:tcW w:w="4675" w:type="dxa"/>
          </w:tcPr>
          <w:p w14:paraId="2EF3CD80" w14:textId="77777777" w:rsidR="006010C6" w:rsidRPr="00337EE0" w:rsidRDefault="006010C6" w:rsidP="008A7D74">
            <w:pPr>
              <w:jc w:val="both"/>
              <w:rPr>
                <w:rFonts w:ascii="Times New Roman" w:hAnsi="Times New Roman" w:cs="Times New Roman"/>
                <w:b/>
                <w:bCs/>
              </w:rPr>
            </w:pPr>
            <w:r w:rsidRPr="00337EE0">
              <w:rPr>
                <w:rFonts w:ascii="Times New Roman" w:hAnsi="Times New Roman" w:cs="Times New Roman"/>
                <w:b/>
                <w:bCs/>
              </w:rPr>
              <w:t>TERRY &amp; GORE</w:t>
            </w:r>
          </w:p>
          <w:p w14:paraId="5A1F7D37" w14:textId="77777777" w:rsidR="006010C6" w:rsidRDefault="006010C6" w:rsidP="008A7D74">
            <w:pPr>
              <w:jc w:val="both"/>
              <w:rPr>
                <w:rFonts w:ascii="Times New Roman" w:hAnsi="Times New Roman" w:cs="Times New Roman"/>
              </w:rPr>
            </w:pPr>
            <w:r>
              <w:rPr>
                <w:rFonts w:ascii="Times New Roman" w:hAnsi="Times New Roman" w:cs="Times New Roman"/>
              </w:rPr>
              <w:t>1906 Glen Echo Road #150787</w:t>
            </w:r>
          </w:p>
          <w:p w14:paraId="05139F65" w14:textId="77777777" w:rsidR="006010C6" w:rsidRDefault="006010C6" w:rsidP="008A7D74">
            <w:pPr>
              <w:jc w:val="both"/>
              <w:rPr>
                <w:rFonts w:ascii="Times New Roman" w:hAnsi="Times New Roman" w:cs="Times New Roman"/>
              </w:rPr>
            </w:pPr>
            <w:r>
              <w:rPr>
                <w:rFonts w:ascii="Times New Roman" w:hAnsi="Times New Roman" w:cs="Times New Roman"/>
              </w:rPr>
              <w:t>Nashville, TN 37215</w:t>
            </w:r>
          </w:p>
          <w:p w14:paraId="5CD69532" w14:textId="77777777" w:rsidR="006010C6" w:rsidRDefault="006010C6" w:rsidP="008A7D74">
            <w:pPr>
              <w:jc w:val="both"/>
              <w:rPr>
                <w:rFonts w:ascii="Times New Roman" w:hAnsi="Times New Roman" w:cs="Times New Roman"/>
              </w:rPr>
            </w:pPr>
            <w:r>
              <w:rPr>
                <w:rFonts w:ascii="Times New Roman" w:hAnsi="Times New Roman" w:cs="Times New Roman"/>
              </w:rPr>
              <w:t>(615) 321-2750</w:t>
            </w:r>
          </w:p>
          <w:p w14:paraId="2F267F26" w14:textId="77777777" w:rsidR="006010C6" w:rsidRDefault="006010C6" w:rsidP="008A7D74">
            <w:pPr>
              <w:jc w:val="both"/>
              <w:rPr>
                <w:rFonts w:ascii="Times New Roman" w:hAnsi="Times New Roman" w:cs="Times New Roman"/>
              </w:rPr>
            </w:pPr>
          </w:p>
          <w:p w14:paraId="72E8A26D" w14:textId="77777777" w:rsidR="006010C6" w:rsidRPr="004A7C3F" w:rsidRDefault="006010C6" w:rsidP="008A7D74">
            <w:pPr>
              <w:tabs>
                <w:tab w:val="left" w:pos="720"/>
                <w:tab w:val="left" w:pos="1440"/>
                <w:tab w:val="left" w:pos="2160"/>
                <w:tab w:val="left" w:pos="2880"/>
                <w:tab w:val="left" w:pos="3600"/>
                <w:tab w:val="left" w:pos="4320"/>
              </w:tabs>
              <w:ind w:left="4320" w:hanging="4320"/>
              <w:rPr>
                <w:rFonts w:ascii="Times New Roman" w:hAnsi="Times New Roman" w:cs="Times New Roman"/>
              </w:rPr>
            </w:pPr>
            <w:r w:rsidRPr="004A7C3F">
              <w:rPr>
                <w:rFonts w:ascii="Times New Roman" w:hAnsi="Times New Roman" w:cs="Times New Roman"/>
              </w:rPr>
              <w:t xml:space="preserve">BY:   </w:t>
            </w:r>
            <w:r w:rsidRPr="00FF79C2">
              <w:rPr>
                <w:rFonts w:ascii="Times New Roman" w:hAnsi="Times New Roman" w:cs="Times New Roman"/>
                <w:u w:val="single"/>
              </w:rPr>
              <w:t>/</w:t>
            </w:r>
            <w:r w:rsidRPr="004A7C3F">
              <w:rPr>
                <w:rFonts w:ascii="Times New Roman" w:hAnsi="Times New Roman" w:cs="Times New Roman"/>
                <w:u w:val="single"/>
              </w:rPr>
              <w:t xml:space="preserve">s/ </w:t>
            </w:r>
            <w:r w:rsidRPr="00111EAD">
              <w:rPr>
                <w:rFonts w:ascii="Times New Roman" w:hAnsi="Times New Roman" w:cs="Times New Roman"/>
                <w:i/>
                <w:iCs/>
                <w:u w:val="single"/>
              </w:rPr>
              <w:t>Stephanie Gore</w:t>
            </w:r>
            <w:r>
              <w:rPr>
                <w:rFonts w:ascii="Times New Roman" w:hAnsi="Times New Roman" w:cs="Times New Roman"/>
                <w:u w:val="single"/>
              </w:rPr>
              <w:t xml:space="preserve"> (by permission)</w:t>
            </w:r>
            <w:r w:rsidRPr="004A7C3F">
              <w:rPr>
                <w:rFonts w:ascii="Times New Roman" w:hAnsi="Times New Roman" w:cs="Times New Roman"/>
                <w:u w:val="single"/>
              </w:rPr>
              <w:t xml:space="preserve">                   </w:t>
            </w:r>
          </w:p>
          <w:p w14:paraId="61AC36B1" w14:textId="77777777" w:rsidR="006010C6" w:rsidRDefault="006010C6" w:rsidP="008A7D74">
            <w:pPr>
              <w:tabs>
                <w:tab w:val="left" w:pos="720"/>
                <w:tab w:val="left" w:pos="1440"/>
                <w:tab w:val="left" w:pos="2160"/>
                <w:tab w:val="left" w:pos="2880"/>
                <w:tab w:val="left" w:pos="3600"/>
                <w:tab w:val="left" w:pos="4320"/>
                <w:tab w:val="left" w:pos="5040"/>
              </w:tabs>
              <w:ind w:left="5040" w:hanging="5040"/>
              <w:rPr>
                <w:rFonts w:ascii="Times New Roman" w:hAnsi="Times New Roman" w:cs="Times New Roman"/>
              </w:rPr>
            </w:pPr>
            <w:r w:rsidRPr="004A7C3F">
              <w:rPr>
                <w:rFonts w:ascii="Times New Roman" w:hAnsi="Times New Roman" w:cs="Times New Roman"/>
              </w:rPr>
              <w:tab/>
            </w:r>
            <w:r>
              <w:rPr>
                <w:rFonts w:ascii="Times New Roman" w:hAnsi="Times New Roman" w:cs="Times New Roman"/>
              </w:rPr>
              <w:t>STEPHANIE GORE</w:t>
            </w:r>
          </w:p>
          <w:p w14:paraId="26BB1153" w14:textId="77777777" w:rsidR="006010C6" w:rsidRDefault="006010C6" w:rsidP="008A7D74">
            <w:pPr>
              <w:jc w:val="both"/>
              <w:rPr>
                <w:rFonts w:ascii="Times New Roman" w:hAnsi="Times New Roman" w:cs="Times New Roman"/>
              </w:rPr>
            </w:pPr>
            <w:r w:rsidRPr="004A7C3F">
              <w:rPr>
                <w:rFonts w:ascii="Times New Roman" w:hAnsi="Times New Roman" w:cs="Times New Roman"/>
              </w:rPr>
              <w:tab/>
              <w:t xml:space="preserve">Attorney for Defendant </w:t>
            </w:r>
            <w:r>
              <w:rPr>
                <w:rFonts w:ascii="Times New Roman" w:hAnsi="Times New Roman" w:cs="Times New Roman"/>
              </w:rPr>
              <w:t>Frazier</w:t>
            </w:r>
          </w:p>
          <w:p w14:paraId="71945BA4" w14:textId="77777777" w:rsidR="006010C6" w:rsidRDefault="006010C6" w:rsidP="008A7D74">
            <w:pPr>
              <w:jc w:val="both"/>
              <w:rPr>
                <w:rFonts w:ascii="Times New Roman" w:eastAsia="PMingLiU" w:hAnsi="Times New Roman" w:cs="Times New Roman"/>
              </w:rPr>
            </w:pPr>
          </w:p>
        </w:tc>
        <w:tc>
          <w:tcPr>
            <w:tcW w:w="4675" w:type="dxa"/>
          </w:tcPr>
          <w:p w14:paraId="638C8F26" w14:textId="77777777" w:rsidR="006010C6" w:rsidRPr="00337EE0" w:rsidRDefault="006010C6" w:rsidP="008A7D74">
            <w:pPr>
              <w:jc w:val="both"/>
              <w:rPr>
                <w:rFonts w:ascii="Times New Roman" w:hAnsi="Times New Roman" w:cs="Times New Roman"/>
                <w:b/>
                <w:bCs/>
              </w:rPr>
            </w:pPr>
            <w:r w:rsidRPr="00337EE0">
              <w:rPr>
                <w:rFonts w:ascii="Times New Roman" w:hAnsi="Times New Roman" w:cs="Times New Roman"/>
                <w:b/>
                <w:bCs/>
              </w:rPr>
              <w:t>TERRY &amp; GORE</w:t>
            </w:r>
          </w:p>
          <w:p w14:paraId="225C864A" w14:textId="77777777" w:rsidR="006010C6" w:rsidRDefault="006010C6" w:rsidP="008A7D74">
            <w:pPr>
              <w:jc w:val="both"/>
              <w:rPr>
                <w:rFonts w:ascii="Times New Roman" w:hAnsi="Times New Roman" w:cs="Times New Roman"/>
              </w:rPr>
            </w:pPr>
            <w:r>
              <w:rPr>
                <w:rFonts w:ascii="Times New Roman" w:hAnsi="Times New Roman" w:cs="Times New Roman"/>
              </w:rPr>
              <w:t>1906 Glen Echo Road #150787</w:t>
            </w:r>
          </w:p>
          <w:p w14:paraId="5298846C" w14:textId="77777777" w:rsidR="006010C6" w:rsidRDefault="006010C6" w:rsidP="008A7D74">
            <w:pPr>
              <w:jc w:val="both"/>
              <w:rPr>
                <w:rFonts w:ascii="Times New Roman" w:hAnsi="Times New Roman" w:cs="Times New Roman"/>
              </w:rPr>
            </w:pPr>
            <w:r>
              <w:rPr>
                <w:rFonts w:ascii="Times New Roman" w:hAnsi="Times New Roman" w:cs="Times New Roman"/>
              </w:rPr>
              <w:t>Nashville, TN 37215</w:t>
            </w:r>
          </w:p>
          <w:p w14:paraId="401CFE46" w14:textId="77777777" w:rsidR="006010C6" w:rsidRDefault="006010C6" w:rsidP="008A7D74">
            <w:pPr>
              <w:jc w:val="both"/>
              <w:rPr>
                <w:rFonts w:ascii="Times New Roman" w:hAnsi="Times New Roman" w:cs="Times New Roman"/>
              </w:rPr>
            </w:pPr>
            <w:r>
              <w:rPr>
                <w:rFonts w:ascii="Times New Roman" w:hAnsi="Times New Roman" w:cs="Times New Roman"/>
              </w:rPr>
              <w:t>(615) 321-2750</w:t>
            </w:r>
          </w:p>
          <w:p w14:paraId="33539182" w14:textId="77777777" w:rsidR="006010C6" w:rsidRDefault="006010C6" w:rsidP="008A7D74">
            <w:pPr>
              <w:jc w:val="both"/>
              <w:rPr>
                <w:rFonts w:ascii="Times New Roman" w:hAnsi="Times New Roman" w:cs="Times New Roman"/>
              </w:rPr>
            </w:pPr>
          </w:p>
          <w:p w14:paraId="2801E60B" w14:textId="77777777" w:rsidR="006010C6" w:rsidRPr="004A7C3F" w:rsidRDefault="006010C6" w:rsidP="008A7D74">
            <w:pPr>
              <w:tabs>
                <w:tab w:val="left" w:pos="720"/>
                <w:tab w:val="left" w:pos="1440"/>
                <w:tab w:val="left" w:pos="2160"/>
                <w:tab w:val="left" w:pos="2880"/>
                <w:tab w:val="left" w:pos="3600"/>
                <w:tab w:val="left" w:pos="4320"/>
              </w:tabs>
              <w:ind w:left="4320" w:hanging="4320"/>
              <w:rPr>
                <w:rFonts w:ascii="Times New Roman" w:hAnsi="Times New Roman" w:cs="Times New Roman"/>
              </w:rPr>
            </w:pPr>
            <w:r w:rsidRPr="004A7C3F">
              <w:rPr>
                <w:rFonts w:ascii="Times New Roman" w:hAnsi="Times New Roman" w:cs="Times New Roman"/>
              </w:rPr>
              <w:t xml:space="preserve">BY:   </w:t>
            </w:r>
            <w:r w:rsidRPr="00FF79C2">
              <w:rPr>
                <w:rFonts w:ascii="Times New Roman" w:hAnsi="Times New Roman" w:cs="Times New Roman"/>
                <w:u w:val="single"/>
              </w:rPr>
              <w:t>/</w:t>
            </w:r>
            <w:r w:rsidRPr="004A7C3F">
              <w:rPr>
                <w:rFonts w:ascii="Times New Roman" w:hAnsi="Times New Roman" w:cs="Times New Roman"/>
                <w:u w:val="single"/>
              </w:rPr>
              <w:t xml:space="preserve">s/ </w:t>
            </w:r>
            <w:r w:rsidRPr="00111EAD">
              <w:rPr>
                <w:rFonts w:ascii="Times New Roman" w:hAnsi="Times New Roman" w:cs="Times New Roman"/>
                <w:i/>
                <w:iCs/>
                <w:u w:val="single"/>
              </w:rPr>
              <w:t>Michael Terry</w:t>
            </w:r>
            <w:r>
              <w:rPr>
                <w:rFonts w:ascii="Times New Roman" w:hAnsi="Times New Roman" w:cs="Times New Roman"/>
                <w:u w:val="single"/>
              </w:rPr>
              <w:t xml:space="preserve"> (by permission)</w:t>
            </w:r>
            <w:r w:rsidRPr="004A7C3F">
              <w:rPr>
                <w:rFonts w:ascii="Times New Roman" w:hAnsi="Times New Roman" w:cs="Times New Roman"/>
                <w:u w:val="single"/>
              </w:rPr>
              <w:t xml:space="preserve">                   </w:t>
            </w:r>
          </w:p>
          <w:p w14:paraId="6BE30837" w14:textId="77777777" w:rsidR="006010C6" w:rsidRDefault="006010C6" w:rsidP="008A7D74">
            <w:pPr>
              <w:tabs>
                <w:tab w:val="left" w:pos="720"/>
                <w:tab w:val="left" w:pos="1440"/>
                <w:tab w:val="left" w:pos="2160"/>
                <w:tab w:val="left" w:pos="2880"/>
                <w:tab w:val="left" w:pos="3600"/>
                <w:tab w:val="left" w:pos="4320"/>
                <w:tab w:val="left" w:pos="5040"/>
              </w:tabs>
              <w:ind w:left="5040" w:hanging="5040"/>
              <w:rPr>
                <w:rFonts w:ascii="Times New Roman" w:hAnsi="Times New Roman" w:cs="Times New Roman"/>
              </w:rPr>
            </w:pPr>
            <w:r w:rsidRPr="004A7C3F">
              <w:rPr>
                <w:rFonts w:ascii="Times New Roman" w:hAnsi="Times New Roman" w:cs="Times New Roman"/>
              </w:rPr>
              <w:tab/>
            </w:r>
            <w:r>
              <w:rPr>
                <w:rFonts w:ascii="Times New Roman" w:hAnsi="Times New Roman" w:cs="Times New Roman"/>
              </w:rPr>
              <w:t>MICHAEL TERRY</w:t>
            </w:r>
          </w:p>
          <w:p w14:paraId="7FBF061C" w14:textId="77777777" w:rsidR="006010C6" w:rsidRDefault="006010C6" w:rsidP="008A7D74">
            <w:pPr>
              <w:jc w:val="both"/>
              <w:rPr>
                <w:rFonts w:ascii="Times New Roman" w:hAnsi="Times New Roman" w:cs="Times New Roman"/>
              </w:rPr>
            </w:pPr>
            <w:r w:rsidRPr="004A7C3F">
              <w:rPr>
                <w:rFonts w:ascii="Times New Roman" w:hAnsi="Times New Roman" w:cs="Times New Roman"/>
              </w:rPr>
              <w:tab/>
              <w:t xml:space="preserve">Attorney for Defendant </w:t>
            </w:r>
            <w:r>
              <w:rPr>
                <w:rFonts w:ascii="Times New Roman" w:hAnsi="Times New Roman" w:cs="Times New Roman"/>
              </w:rPr>
              <w:t>Frazier</w:t>
            </w:r>
          </w:p>
          <w:p w14:paraId="5E5A622C" w14:textId="77777777" w:rsidR="006010C6" w:rsidRDefault="006010C6" w:rsidP="008A7D74">
            <w:pPr>
              <w:jc w:val="both"/>
              <w:rPr>
                <w:rFonts w:ascii="Times New Roman" w:eastAsia="PMingLiU" w:hAnsi="Times New Roman" w:cs="Times New Roman"/>
              </w:rPr>
            </w:pPr>
          </w:p>
        </w:tc>
      </w:tr>
      <w:tr w:rsidR="006010C6" w14:paraId="59BA7DFC" w14:textId="77777777" w:rsidTr="008A7D74">
        <w:tc>
          <w:tcPr>
            <w:tcW w:w="4675" w:type="dxa"/>
          </w:tcPr>
          <w:p w14:paraId="422DE57F" w14:textId="77777777" w:rsidR="006010C6" w:rsidRPr="001A31BD" w:rsidRDefault="006010C6" w:rsidP="008A7D74">
            <w:pPr>
              <w:rPr>
                <w:rFonts w:ascii="Times New Roman" w:hAnsi="Times New Roman" w:cs="Times New Roman"/>
                <w:b/>
                <w:bCs/>
              </w:rPr>
            </w:pPr>
            <w:r w:rsidRPr="001A31BD">
              <w:rPr>
                <w:rFonts w:ascii="Times New Roman" w:hAnsi="Times New Roman" w:cs="Times New Roman"/>
                <w:b/>
                <w:bCs/>
              </w:rPr>
              <w:t>BENJAMIN H. PERRY</w:t>
            </w:r>
          </w:p>
          <w:p w14:paraId="75CA0C3B" w14:textId="77777777" w:rsidR="006010C6" w:rsidRPr="001A31BD" w:rsidRDefault="006010C6" w:rsidP="008A7D74">
            <w:pPr>
              <w:rPr>
                <w:rFonts w:ascii="Times New Roman" w:hAnsi="Times New Roman" w:cs="Times New Roman"/>
              </w:rPr>
            </w:pPr>
            <w:r w:rsidRPr="001A31BD">
              <w:rPr>
                <w:rFonts w:ascii="Times New Roman" w:hAnsi="Times New Roman" w:cs="Times New Roman"/>
              </w:rPr>
              <w:t>40 Music Square East, Suite 100</w:t>
            </w:r>
          </w:p>
          <w:p w14:paraId="63441E21" w14:textId="77777777" w:rsidR="006010C6" w:rsidRPr="001A31BD" w:rsidRDefault="006010C6" w:rsidP="008A7D74">
            <w:pPr>
              <w:rPr>
                <w:rFonts w:ascii="Times New Roman" w:hAnsi="Times New Roman" w:cs="Times New Roman"/>
              </w:rPr>
            </w:pPr>
            <w:r w:rsidRPr="001A31BD">
              <w:rPr>
                <w:rFonts w:ascii="Times New Roman" w:hAnsi="Times New Roman" w:cs="Times New Roman"/>
              </w:rPr>
              <w:t>Nashville, TN 37203</w:t>
            </w:r>
          </w:p>
          <w:p w14:paraId="4744CB01" w14:textId="77777777" w:rsidR="006010C6" w:rsidRPr="001A31BD" w:rsidRDefault="006010C6" w:rsidP="008A7D74">
            <w:pPr>
              <w:rPr>
                <w:rFonts w:ascii="Times New Roman" w:hAnsi="Times New Roman" w:cs="Times New Roman"/>
              </w:rPr>
            </w:pPr>
            <w:r w:rsidRPr="001A31BD">
              <w:rPr>
                <w:rFonts w:ascii="Times New Roman" w:hAnsi="Times New Roman" w:cs="Times New Roman"/>
              </w:rPr>
              <w:t>(615) 242-4200</w:t>
            </w:r>
          </w:p>
          <w:p w14:paraId="352CB83C" w14:textId="77777777" w:rsidR="006010C6" w:rsidRPr="001A31BD" w:rsidRDefault="006010C6" w:rsidP="008A7D74">
            <w:pPr>
              <w:rPr>
                <w:rFonts w:ascii="Times New Roman" w:hAnsi="Times New Roman" w:cs="Times New Roman"/>
              </w:rPr>
            </w:pPr>
          </w:p>
          <w:p w14:paraId="0FA4AB98" w14:textId="77777777" w:rsidR="006010C6" w:rsidRPr="001A31BD" w:rsidRDefault="006010C6" w:rsidP="008A7D74">
            <w:pPr>
              <w:rPr>
                <w:rFonts w:ascii="Times New Roman" w:hAnsi="Times New Roman" w:cs="Times New Roman"/>
              </w:rPr>
            </w:pPr>
            <w:r w:rsidRPr="001A31BD">
              <w:rPr>
                <w:rFonts w:ascii="Times New Roman" w:hAnsi="Times New Roman" w:cs="Times New Roman"/>
              </w:rPr>
              <w:t>By:</w:t>
            </w:r>
            <w:r w:rsidRPr="001A31BD">
              <w:rPr>
                <w:rFonts w:ascii="Times New Roman" w:hAnsi="Times New Roman" w:cs="Times New Roman"/>
              </w:rPr>
              <w:tab/>
            </w:r>
            <w:r w:rsidRPr="001A31BD">
              <w:rPr>
                <w:rFonts w:ascii="Times New Roman" w:hAnsi="Times New Roman" w:cs="Times New Roman"/>
                <w:i/>
                <w:iCs/>
                <w:u w:val="single"/>
              </w:rPr>
              <w:t xml:space="preserve">/s/ Benjamin H. Perry </w:t>
            </w:r>
            <w:r>
              <w:rPr>
                <w:rFonts w:ascii="Times New Roman" w:hAnsi="Times New Roman" w:cs="Times New Roman"/>
                <w:u w:val="single"/>
              </w:rPr>
              <w:t>(by permission)</w:t>
            </w:r>
            <w:r w:rsidRPr="001A31BD">
              <w:rPr>
                <w:rFonts w:ascii="Times New Roman" w:hAnsi="Times New Roman" w:cs="Times New Roman"/>
                <w:i/>
                <w:iCs/>
                <w:u w:val="single"/>
              </w:rPr>
              <w:t xml:space="preserve">                   </w:t>
            </w:r>
          </w:p>
          <w:p w14:paraId="3B5798DF" w14:textId="77777777" w:rsidR="006010C6" w:rsidRPr="001A31BD" w:rsidRDefault="006010C6" w:rsidP="008A7D74">
            <w:pPr>
              <w:rPr>
                <w:rFonts w:ascii="Times New Roman" w:hAnsi="Times New Roman" w:cs="Times New Roman"/>
              </w:rPr>
            </w:pPr>
            <w:r w:rsidRPr="001A31BD">
              <w:rPr>
                <w:rFonts w:ascii="Times New Roman" w:hAnsi="Times New Roman" w:cs="Times New Roman"/>
              </w:rPr>
              <w:tab/>
              <w:t>BENJAMIN H. PERRY</w:t>
            </w:r>
          </w:p>
          <w:p w14:paraId="2A9074C3" w14:textId="77777777" w:rsidR="006010C6" w:rsidRPr="001A31BD" w:rsidRDefault="006010C6" w:rsidP="008A7D74">
            <w:pPr>
              <w:rPr>
                <w:rFonts w:ascii="Times New Roman" w:hAnsi="Times New Roman" w:cs="Times New Roman"/>
              </w:rPr>
            </w:pPr>
            <w:r w:rsidRPr="001A31BD">
              <w:rPr>
                <w:rFonts w:ascii="Times New Roman" w:hAnsi="Times New Roman" w:cs="Times New Roman"/>
              </w:rPr>
              <w:tab/>
              <w:t xml:space="preserve">Attorney for </w:t>
            </w:r>
            <w:r>
              <w:rPr>
                <w:rFonts w:ascii="Times New Roman" w:hAnsi="Times New Roman" w:cs="Times New Roman"/>
              </w:rPr>
              <w:t xml:space="preserve">Defendant </w:t>
            </w:r>
            <w:proofErr w:type="spellStart"/>
            <w:r>
              <w:rPr>
                <w:rFonts w:ascii="Times New Roman" w:hAnsi="Times New Roman" w:cs="Times New Roman"/>
              </w:rPr>
              <w:t>Meyerholz</w:t>
            </w:r>
            <w:proofErr w:type="spellEnd"/>
          </w:p>
          <w:p w14:paraId="02DC16D7" w14:textId="77777777" w:rsidR="006010C6" w:rsidRDefault="006010C6" w:rsidP="008A7D74">
            <w:pPr>
              <w:jc w:val="both"/>
              <w:rPr>
                <w:rFonts w:ascii="Times New Roman" w:eastAsia="PMingLiU" w:hAnsi="Times New Roman" w:cs="Times New Roman"/>
              </w:rPr>
            </w:pPr>
          </w:p>
        </w:tc>
        <w:tc>
          <w:tcPr>
            <w:tcW w:w="4675" w:type="dxa"/>
          </w:tcPr>
          <w:p w14:paraId="5064D9D8" w14:textId="77777777" w:rsidR="006010C6" w:rsidRPr="001A31BD" w:rsidRDefault="006010C6" w:rsidP="008A7D74">
            <w:pPr>
              <w:rPr>
                <w:rFonts w:ascii="Times New Roman" w:hAnsi="Times New Roman" w:cs="Times New Roman"/>
                <w:b/>
                <w:bCs/>
              </w:rPr>
            </w:pPr>
            <w:r>
              <w:rPr>
                <w:rFonts w:ascii="Times New Roman" w:hAnsi="Times New Roman" w:cs="Times New Roman"/>
                <w:b/>
                <w:bCs/>
              </w:rPr>
              <w:t>JOHN HOLDRIDGE</w:t>
            </w:r>
          </w:p>
          <w:p w14:paraId="480625F6" w14:textId="77777777" w:rsidR="006010C6" w:rsidRDefault="006010C6" w:rsidP="008A7D74">
            <w:pPr>
              <w:rPr>
                <w:rFonts w:ascii="Times New Roman" w:hAnsi="Times New Roman" w:cs="Times New Roman"/>
              </w:rPr>
            </w:pPr>
            <w:r>
              <w:rPr>
                <w:rFonts w:ascii="Times New Roman" w:hAnsi="Times New Roman" w:cs="Times New Roman"/>
              </w:rPr>
              <w:t>P.O. Box 844</w:t>
            </w:r>
          </w:p>
          <w:p w14:paraId="2EEB2DD4" w14:textId="77777777" w:rsidR="006010C6" w:rsidRPr="001A31BD" w:rsidRDefault="006010C6" w:rsidP="008A7D74">
            <w:pPr>
              <w:rPr>
                <w:rFonts w:ascii="Times New Roman" w:hAnsi="Times New Roman" w:cs="Times New Roman"/>
              </w:rPr>
            </w:pPr>
            <w:r>
              <w:rPr>
                <w:rFonts w:ascii="Times New Roman" w:hAnsi="Times New Roman" w:cs="Times New Roman"/>
              </w:rPr>
              <w:t>Athens, GA 30601</w:t>
            </w:r>
          </w:p>
          <w:p w14:paraId="0F49E13B" w14:textId="77777777" w:rsidR="006010C6" w:rsidRPr="001A31BD" w:rsidRDefault="006010C6" w:rsidP="008A7D74">
            <w:pPr>
              <w:rPr>
                <w:rFonts w:ascii="Times New Roman" w:hAnsi="Times New Roman" w:cs="Times New Roman"/>
              </w:rPr>
            </w:pPr>
            <w:r w:rsidRPr="001A31BD">
              <w:rPr>
                <w:rFonts w:ascii="Times New Roman" w:hAnsi="Times New Roman" w:cs="Times New Roman"/>
              </w:rPr>
              <w:t>(</w:t>
            </w:r>
            <w:r>
              <w:rPr>
                <w:rFonts w:ascii="Times New Roman" w:hAnsi="Times New Roman" w:cs="Times New Roman"/>
              </w:rPr>
              <w:t>706) 850-0684</w:t>
            </w:r>
          </w:p>
          <w:p w14:paraId="2052454A" w14:textId="77777777" w:rsidR="006010C6" w:rsidRPr="001A31BD" w:rsidRDefault="006010C6" w:rsidP="008A7D74">
            <w:pPr>
              <w:rPr>
                <w:rFonts w:ascii="Times New Roman" w:hAnsi="Times New Roman" w:cs="Times New Roman"/>
              </w:rPr>
            </w:pPr>
          </w:p>
          <w:p w14:paraId="0F38EBD9" w14:textId="77777777" w:rsidR="006010C6" w:rsidRPr="001A31BD" w:rsidRDefault="006010C6" w:rsidP="008A7D74">
            <w:pPr>
              <w:rPr>
                <w:rFonts w:ascii="Times New Roman" w:hAnsi="Times New Roman" w:cs="Times New Roman"/>
              </w:rPr>
            </w:pPr>
            <w:r w:rsidRPr="001A31BD">
              <w:rPr>
                <w:rFonts w:ascii="Times New Roman" w:hAnsi="Times New Roman" w:cs="Times New Roman"/>
              </w:rPr>
              <w:t>By:</w:t>
            </w:r>
            <w:r w:rsidRPr="001A31BD">
              <w:rPr>
                <w:rFonts w:ascii="Times New Roman" w:hAnsi="Times New Roman" w:cs="Times New Roman"/>
              </w:rPr>
              <w:tab/>
            </w:r>
            <w:r w:rsidRPr="001A31BD">
              <w:rPr>
                <w:rFonts w:ascii="Times New Roman" w:hAnsi="Times New Roman" w:cs="Times New Roman"/>
                <w:i/>
                <w:iCs/>
                <w:u w:val="single"/>
              </w:rPr>
              <w:t xml:space="preserve">/s/ </w:t>
            </w:r>
            <w:r>
              <w:rPr>
                <w:rFonts w:ascii="Times New Roman" w:hAnsi="Times New Roman" w:cs="Times New Roman"/>
                <w:i/>
                <w:iCs/>
                <w:u w:val="single"/>
              </w:rPr>
              <w:t xml:space="preserve">John Holdridge </w:t>
            </w:r>
            <w:r>
              <w:rPr>
                <w:rFonts w:ascii="Times New Roman" w:hAnsi="Times New Roman" w:cs="Times New Roman"/>
                <w:u w:val="single"/>
              </w:rPr>
              <w:t>(by permission)</w:t>
            </w:r>
            <w:r w:rsidRPr="001A31BD">
              <w:rPr>
                <w:rFonts w:ascii="Times New Roman" w:hAnsi="Times New Roman" w:cs="Times New Roman"/>
                <w:i/>
                <w:iCs/>
                <w:u w:val="single"/>
              </w:rPr>
              <w:t xml:space="preserve">                    </w:t>
            </w:r>
          </w:p>
          <w:p w14:paraId="15BC8DA5" w14:textId="77777777" w:rsidR="006010C6" w:rsidRPr="001A31BD" w:rsidRDefault="006010C6" w:rsidP="008A7D74">
            <w:pPr>
              <w:rPr>
                <w:rFonts w:ascii="Times New Roman" w:hAnsi="Times New Roman" w:cs="Times New Roman"/>
              </w:rPr>
            </w:pPr>
            <w:r w:rsidRPr="001A31BD">
              <w:rPr>
                <w:rFonts w:ascii="Times New Roman" w:hAnsi="Times New Roman" w:cs="Times New Roman"/>
              </w:rPr>
              <w:tab/>
            </w:r>
            <w:r>
              <w:rPr>
                <w:rFonts w:ascii="Times New Roman" w:hAnsi="Times New Roman" w:cs="Times New Roman"/>
              </w:rPr>
              <w:t>JOHN HOLDRIDGE</w:t>
            </w:r>
          </w:p>
          <w:p w14:paraId="7D92B40D" w14:textId="77777777" w:rsidR="006010C6" w:rsidRPr="001A31BD" w:rsidRDefault="006010C6" w:rsidP="008A7D74">
            <w:pPr>
              <w:rPr>
                <w:rFonts w:ascii="Times New Roman" w:hAnsi="Times New Roman" w:cs="Times New Roman"/>
              </w:rPr>
            </w:pPr>
            <w:r w:rsidRPr="001A31BD">
              <w:rPr>
                <w:rFonts w:ascii="Times New Roman" w:hAnsi="Times New Roman" w:cs="Times New Roman"/>
              </w:rPr>
              <w:tab/>
              <w:t xml:space="preserve">Attorney for </w:t>
            </w:r>
            <w:r>
              <w:rPr>
                <w:rFonts w:ascii="Times New Roman" w:hAnsi="Times New Roman" w:cs="Times New Roman"/>
              </w:rPr>
              <w:t xml:space="preserve">Defendant </w:t>
            </w:r>
            <w:proofErr w:type="spellStart"/>
            <w:r>
              <w:rPr>
                <w:rFonts w:ascii="Times New Roman" w:hAnsi="Times New Roman" w:cs="Times New Roman"/>
              </w:rPr>
              <w:t>Meyerholz</w:t>
            </w:r>
            <w:proofErr w:type="spellEnd"/>
          </w:p>
          <w:p w14:paraId="00125103" w14:textId="77777777" w:rsidR="006010C6" w:rsidRDefault="006010C6" w:rsidP="008A7D74">
            <w:pPr>
              <w:jc w:val="both"/>
              <w:rPr>
                <w:rFonts w:ascii="Times New Roman" w:eastAsia="PMingLiU" w:hAnsi="Times New Roman" w:cs="Times New Roman"/>
              </w:rPr>
            </w:pPr>
          </w:p>
        </w:tc>
      </w:tr>
      <w:tr w:rsidR="006010C6" w14:paraId="62C1EA8E" w14:textId="77777777" w:rsidTr="008A7D74">
        <w:tc>
          <w:tcPr>
            <w:tcW w:w="4675" w:type="dxa"/>
          </w:tcPr>
          <w:p w14:paraId="62801898" w14:textId="77777777" w:rsidR="006010C6" w:rsidRPr="00A03B31" w:rsidRDefault="006010C6" w:rsidP="008A7D74">
            <w:pPr>
              <w:jc w:val="both"/>
              <w:rPr>
                <w:rFonts w:ascii="Times New Roman" w:hAnsi="Times New Roman" w:cs="Times New Roman"/>
                <w:b/>
                <w:bCs/>
              </w:rPr>
            </w:pPr>
            <w:r w:rsidRPr="00A03B31">
              <w:rPr>
                <w:rFonts w:ascii="Times New Roman" w:hAnsi="Times New Roman" w:cs="Times New Roman"/>
                <w:b/>
                <w:bCs/>
              </w:rPr>
              <w:t>EILEEN PARRISH</w:t>
            </w:r>
          </w:p>
          <w:p w14:paraId="673C63D8" w14:textId="77777777" w:rsidR="006010C6" w:rsidRDefault="006010C6" w:rsidP="008A7D74">
            <w:pPr>
              <w:jc w:val="both"/>
              <w:rPr>
                <w:rFonts w:ascii="Times New Roman" w:hAnsi="Times New Roman" w:cs="Times New Roman"/>
              </w:rPr>
            </w:pPr>
            <w:r>
              <w:rPr>
                <w:rFonts w:ascii="Times New Roman" w:hAnsi="Times New Roman" w:cs="Times New Roman"/>
              </w:rPr>
              <w:t>3200 West End, Suite 500</w:t>
            </w:r>
          </w:p>
          <w:p w14:paraId="12CF5380" w14:textId="77777777" w:rsidR="006010C6" w:rsidRDefault="006010C6" w:rsidP="008A7D74">
            <w:pPr>
              <w:jc w:val="both"/>
              <w:rPr>
                <w:rFonts w:ascii="Times New Roman" w:hAnsi="Times New Roman" w:cs="Times New Roman"/>
              </w:rPr>
            </w:pPr>
            <w:r>
              <w:rPr>
                <w:rFonts w:ascii="Times New Roman" w:hAnsi="Times New Roman" w:cs="Times New Roman"/>
              </w:rPr>
              <w:t>Nashville, TN 37203</w:t>
            </w:r>
          </w:p>
          <w:p w14:paraId="36C31CE8" w14:textId="77777777" w:rsidR="006010C6" w:rsidRDefault="006010C6" w:rsidP="008A7D74">
            <w:pPr>
              <w:jc w:val="both"/>
              <w:rPr>
                <w:rFonts w:ascii="Times New Roman" w:hAnsi="Times New Roman" w:cs="Times New Roman"/>
              </w:rPr>
            </w:pPr>
            <w:r>
              <w:rPr>
                <w:rFonts w:ascii="Times New Roman" w:hAnsi="Times New Roman" w:cs="Times New Roman"/>
              </w:rPr>
              <w:t>(615)783-1698</w:t>
            </w:r>
          </w:p>
          <w:p w14:paraId="7638CE17" w14:textId="77777777" w:rsidR="006010C6" w:rsidRDefault="006010C6" w:rsidP="008A7D74">
            <w:pPr>
              <w:jc w:val="both"/>
              <w:rPr>
                <w:rFonts w:ascii="Times New Roman" w:hAnsi="Times New Roman" w:cs="Times New Roman"/>
              </w:rPr>
            </w:pPr>
          </w:p>
          <w:p w14:paraId="7C473213" w14:textId="77777777" w:rsidR="006010C6" w:rsidRDefault="006010C6" w:rsidP="008A7D74">
            <w:pPr>
              <w:tabs>
                <w:tab w:val="left" w:pos="720"/>
                <w:tab w:val="left" w:pos="1440"/>
                <w:tab w:val="left" w:pos="2160"/>
                <w:tab w:val="left" w:pos="2880"/>
                <w:tab w:val="left" w:pos="3600"/>
                <w:tab w:val="left" w:pos="4320"/>
              </w:tabs>
              <w:ind w:left="4320" w:hanging="4320"/>
              <w:rPr>
                <w:rFonts w:ascii="Times New Roman" w:hAnsi="Times New Roman" w:cs="Times New Roman"/>
              </w:rPr>
            </w:pPr>
          </w:p>
          <w:p w14:paraId="52590E7E" w14:textId="77777777" w:rsidR="006010C6" w:rsidRPr="004A7C3F" w:rsidRDefault="006010C6" w:rsidP="008A7D74">
            <w:pPr>
              <w:tabs>
                <w:tab w:val="left" w:pos="720"/>
                <w:tab w:val="left" w:pos="1440"/>
                <w:tab w:val="left" w:pos="2160"/>
                <w:tab w:val="left" w:pos="2880"/>
                <w:tab w:val="left" w:pos="3600"/>
                <w:tab w:val="left" w:pos="4320"/>
              </w:tabs>
              <w:ind w:left="4320" w:hanging="4320"/>
              <w:rPr>
                <w:rFonts w:ascii="Times New Roman" w:hAnsi="Times New Roman" w:cs="Times New Roman"/>
              </w:rPr>
            </w:pPr>
            <w:r w:rsidRPr="004A7C3F">
              <w:rPr>
                <w:rFonts w:ascii="Times New Roman" w:hAnsi="Times New Roman" w:cs="Times New Roman"/>
              </w:rPr>
              <w:t xml:space="preserve">BY:   </w:t>
            </w:r>
            <w:r w:rsidRPr="00FF79C2">
              <w:rPr>
                <w:rFonts w:ascii="Times New Roman" w:hAnsi="Times New Roman" w:cs="Times New Roman"/>
                <w:u w:val="single"/>
              </w:rPr>
              <w:t>/</w:t>
            </w:r>
            <w:r w:rsidRPr="004A7C3F">
              <w:rPr>
                <w:rFonts w:ascii="Times New Roman" w:hAnsi="Times New Roman" w:cs="Times New Roman"/>
                <w:u w:val="single"/>
              </w:rPr>
              <w:t xml:space="preserve">s/ </w:t>
            </w:r>
            <w:r>
              <w:rPr>
                <w:rFonts w:ascii="Times New Roman" w:hAnsi="Times New Roman" w:cs="Times New Roman"/>
                <w:u w:val="single"/>
              </w:rPr>
              <w:t>Eileen Parrish (by permission)</w:t>
            </w:r>
            <w:r w:rsidRPr="004A7C3F">
              <w:rPr>
                <w:rFonts w:ascii="Times New Roman" w:hAnsi="Times New Roman" w:cs="Times New Roman"/>
                <w:u w:val="single"/>
              </w:rPr>
              <w:t xml:space="preserve">                   </w:t>
            </w:r>
          </w:p>
          <w:p w14:paraId="3D8DE0E6" w14:textId="77777777" w:rsidR="006010C6" w:rsidRDefault="006010C6" w:rsidP="008A7D74">
            <w:pPr>
              <w:tabs>
                <w:tab w:val="left" w:pos="720"/>
                <w:tab w:val="left" w:pos="1440"/>
                <w:tab w:val="left" w:pos="2160"/>
                <w:tab w:val="left" w:pos="2880"/>
                <w:tab w:val="left" w:pos="3600"/>
                <w:tab w:val="left" w:pos="4320"/>
                <w:tab w:val="left" w:pos="5040"/>
              </w:tabs>
              <w:ind w:left="5040" w:hanging="5040"/>
              <w:rPr>
                <w:rFonts w:ascii="Times New Roman" w:hAnsi="Times New Roman" w:cs="Times New Roman"/>
              </w:rPr>
            </w:pPr>
            <w:r w:rsidRPr="004A7C3F">
              <w:rPr>
                <w:rFonts w:ascii="Times New Roman" w:hAnsi="Times New Roman" w:cs="Times New Roman"/>
              </w:rPr>
              <w:tab/>
            </w:r>
            <w:r>
              <w:rPr>
                <w:rFonts w:ascii="Times New Roman" w:hAnsi="Times New Roman" w:cs="Times New Roman"/>
              </w:rPr>
              <w:t>EILEEN PARRISH</w:t>
            </w:r>
          </w:p>
          <w:p w14:paraId="06F9AB54" w14:textId="77777777" w:rsidR="006010C6" w:rsidRDefault="006010C6" w:rsidP="008A7D74">
            <w:pPr>
              <w:jc w:val="both"/>
              <w:rPr>
                <w:rFonts w:ascii="Times New Roman" w:hAnsi="Times New Roman" w:cs="Times New Roman"/>
              </w:rPr>
            </w:pPr>
            <w:r w:rsidRPr="004A7C3F">
              <w:rPr>
                <w:rFonts w:ascii="Times New Roman" w:hAnsi="Times New Roman" w:cs="Times New Roman"/>
              </w:rPr>
              <w:tab/>
              <w:t xml:space="preserve">Attorney for Defendant </w:t>
            </w:r>
            <w:r>
              <w:rPr>
                <w:rFonts w:ascii="Times New Roman" w:hAnsi="Times New Roman" w:cs="Times New Roman"/>
              </w:rPr>
              <w:t>Santiago</w:t>
            </w:r>
          </w:p>
          <w:p w14:paraId="332E6BD7" w14:textId="77777777" w:rsidR="006010C6" w:rsidRDefault="006010C6" w:rsidP="008A7D74">
            <w:pPr>
              <w:jc w:val="both"/>
              <w:rPr>
                <w:rFonts w:ascii="Times New Roman" w:eastAsia="PMingLiU" w:hAnsi="Times New Roman" w:cs="Times New Roman"/>
              </w:rPr>
            </w:pPr>
          </w:p>
        </w:tc>
        <w:tc>
          <w:tcPr>
            <w:tcW w:w="4675" w:type="dxa"/>
          </w:tcPr>
          <w:p w14:paraId="16EBE509" w14:textId="77777777" w:rsidR="006010C6" w:rsidRDefault="006010C6" w:rsidP="008A7D74">
            <w:pPr>
              <w:tabs>
                <w:tab w:val="left" w:pos="720"/>
                <w:tab w:val="left" w:pos="1440"/>
                <w:tab w:val="left" w:pos="2160"/>
                <w:tab w:val="left" w:pos="2880"/>
                <w:tab w:val="left" w:pos="3600"/>
                <w:tab w:val="left" w:pos="4320"/>
              </w:tabs>
              <w:rPr>
                <w:rFonts w:ascii="Times New Roman" w:hAnsi="Times New Roman" w:cs="Times New Roman"/>
                <w:b/>
                <w:bCs/>
              </w:rPr>
            </w:pPr>
            <w:r>
              <w:rPr>
                <w:rFonts w:ascii="Times New Roman" w:hAnsi="Times New Roman" w:cs="Times New Roman"/>
                <w:b/>
                <w:bCs/>
              </w:rPr>
              <w:t>WEATHERLY, MCNALLY &amp; DIXON</w:t>
            </w:r>
          </w:p>
          <w:p w14:paraId="72BE3A25" w14:textId="77777777" w:rsidR="006010C6" w:rsidRDefault="006010C6" w:rsidP="008A7D74">
            <w:pPr>
              <w:tabs>
                <w:tab w:val="left" w:pos="720"/>
                <w:tab w:val="left" w:pos="1440"/>
                <w:tab w:val="left" w:pos="2160"/>
                <w:tab w:val="left" w:pos="2880"/>
                <w:tab w:val="left" w:pos="3600"/>
                <w:tab w:val="left" w:pos="4320"/>
              </w:tabs>
              <w:rPr>
                <w:rFonts w:ascii="Times New Roman" w:hAnsi="Times New Roman" w:cs="Times New Roman"/>
              </w:rPr>
            </w:pPr>
            <w:r>
              <w:rPr>
                <w:rFonts w:ascii="Times New Roman" w:hAnsi="Times New Roman" w:cs="Times New Roman"/>
              </w:rPr>
              <w:t>424 Church Street</w:t>
            </w:r>
          </w:p>
          <w:p w14:paraId="06C9A045" w14:textId="77777777" w:rsidR="006010C6" w:rsidRPr="004A7C3F" w:rsidRDefault="006010C6" w:rsidP="008A7D74">
            <w:pPr>
              <w:tabs>
                <w:tab w:val="left" w:pos="720"/>
                <w:tab w:val="left" w:pos="1440"/>
                <w:tab w:val="left" w:pos="2160"/>
                <w:tab w:val="left" w:pos="2880"/>
                <w:tab w:val="left" w:pos="3600"/>
                <w:tab w:val="left" w:pos="4320"/>
              </w:tabs>
              <w:ind w:left="4320" w:hanging="4320"/>
              <w:rPr>
                <w:rFonts w:ascii="Times New Roman" w:hAnsi="Times New Roman" w:cs="Times New Roman"/>
              </w:rPr>
            </w:pPr>
            <w:r>
              <w:rPr>
                <w:rFonts w:ascii="Times New Roman" w:hAnsi="Times New Roman" w:cs="Times New Roman"/>
              </w:rPr>
              <w:t xml:space="preserve">Fifth third Center, Suite 2260 </w:t>
            </w:r>
          </w:p>
          <w:p w14:paraId="0016303E" w14:textId="77777777" w:rsidR="006010C6" w:rsidRPr="004A7C3F" w:rsidRDefault="006010C6" w:rsidP="008A7D74">
            <w:pPr>
              <w:tabs>
                <w:tab w:val="left" w:pos="720"/>
                <w:tab w:val="left" w:pos="1440"/>
                <w:tab w:val="left" w:pos="2160"/>
                <w:tab w:val="left" w:pos="2880"/>
                <w:tab w:val="left" w:pos="3600"/>
                <w:tab w:val="left" w:pos="4320"/>
              </w:tabs>
              <w:ind w:left="4320" w:hanging="4320"/>
              <w:rPr>
                <w:rFonts w:ascii="Times New Roman" w:hAnsi="Times New Roman" w:cs="Times New Roman"/>
              </w:rPr>
            </w:pPr>
            <w:r>
              <w:rPr>
                <w:rFonts w:ascii="Times New Roman" w:hAnsi="Times New Roman" w:cs="Times New Roman"/>
              </w:rPr>
              <w:t>Nashville, TN 37219</w:t>
            </w:r>
          </w:p>
          <w:p w14:paraId="6E455E56" w14:textId="77777777" w:rsidR="006010C6" w:rsidRDefault="006010C6" w:rsidP="008A7D74">
            <w:pPr>
              <w:tabs>
                <w:tab w:val="left" w:pos="720"/>
                <w:tab w:val="left" w:pos="1440"/>
                <w:tab w:val="left" w:pos="2160"/>
                <w:tab w:val="left" w:pos="2880"/>
                <w:tab w:val="left" w:pos="3600"/>
                <w:tab w:val="left" w:pos="4320"/>
                <w:tab w:val="left" w:pos="5040"/>
              </w:tabs>
              <w:ind w:left="5040" w:hanging="5040"/>
              <w:rPr>
                <w:rFonts w:ascii="Times New Roman" w:hAnsi="Times New Roman" w:cs="Times New Roman"/>
              </w:rPr>
            </w:pPr>
            <w:r w:rsidRPr="004A7C3F">
              <w:rPr>
                <w:rFonts w:ascii="Times New Roman" w:hAnsi="Times New Roman" w:cs="Times New Roman"/>
              </w:rPr>
              <w:t>(</w:t>
            </w:r>
            <w:r>
              <w:rPr>
                <w:rFonts w:ascii="Times New Roman" w:hAnsi="Times New Roman" w:cs="Times New Roman"/>
              </w:rPr>
              <w:t>615</w:t>
            </w:r>
            <w:r w:rsidRPr="004A7C3F">
              <w:rPr>
                <w:rFonts w:ascii="Times New Roman" w:hAnsi="Times New Roman" w:cs="Times New Roman"/>
              </w:rPr>
              <w:t xml:space="preserve">) </w:t>
            </w:r>
            <w:r>
              <w:rPr>
                <w:rFonts w:ascii="Times New Roman" w:hAnsi="Times New Roman" w:cs="Times New Roman"/>
              </w:rPr>
              <w:t>986-3377</w:t>
            </w:r>
          </w:p>
          <w:p w14:paraId="764102B3" w14:textId="77777777" w:rsidR="006010C6" w:rsidRPr="004A7C3F" w:rsidRDefault="006010C6" w:rsidP="008A7D74">
            <w:pPr>
              <w:tabs>
                <w:tab w:val="left" w:pos="720"/>
                <w:tab w:val="left" w:pos="1440"/>
                <w:tab w:val="left" w:pos="2160"/>
                <w:tab w:val="left" w:pos="2880"/>
                <w:tab w:val="left" w:pos="3600"/>
                <w:tab w:val="left" w:pos="4320"/>
                <w:tab w:val="left" w:pos="5040"/>
              </w:tabs>
              <w:ind w:left="5040" w:hanging="5040"/>
              <w:rPr>
                <w:rFonts w:ascii="Times New Roman" w:hAnsi="Times New Roman" w:cs="Times New Roman"/>
              </w:rPr>
            </w:pPr>
          </w:p>
          <w:p w14:paraId="37118570" w14:textId="77777777" w:rsidR="006010C6" w:rsidRPr="004A7C3F" w:rsidRDefault="006010C6" w:rsidP="008A7D74">
            <w:pPr>
              <w:tabs>
                <w:tab w:val="left" w:pos="720"/>
                <w:tab w:val="left" w:pos="1440"/>
                <w:tab w:val="left" w:pos="2160"/>
                <w:tab w:val="left" w:pos="2880"/>
                <w:tab w:val="left" w:pos="3600"/>
                <w:tab w:val="left" w:pos="4320"/>
              </w:tabs>
              <w:ind w:left="4320" w:hanging="4320"/>
              <w:rPr>
                <w:rFonts w:ascii="Times New Roman" w:hAnsi="Times New Roman" w:cs="Times New Roman"/>
                <w:u w:val="single"/>
              </w:rPr>
            </w:pPr>
            <w:r w:rsidRPr="004A7C3F">
              <w:rPr>
                <w:rFonts w:ascii="Times New Roman" w:hAnsi="Times New Roman" w:cs="Times New Roman"/>
              </w:rPr>
              <w:t xml:space="preserve">BY:   </w:t>
            </w:r>
            <w:r w:rsidRPr="00FF79C2">
              <w:rPr>
                <w:rFonts w:ascii="Times New Roman" w:hAnsi="Times New Roman" w:cs="Times New Roman"/>
                <w:u w:val="single"/>
              </w:rPr>
              <w:t>/</w:t>
            </w:r>
            <w:r w:rsidRPr="004A7C3F">
              <w:rPr>
                <w:rFonts w:ascii="Times New Roman" w:hAnsi="Times New Roman" w:cs="Times New Roman"/>
                <w:u w:val="single"/>
              </w:rPr>
              <w:t xml:space="preserve">s/ </w:t>
            </w:r>
            <w:r>
              <w:rPr>
                <w:rFonts w:ascii="Times New Roman" w:hAnsi="Times New Roman" w:cs="Times New Roman"/>
                <w:u w:val="single"/>
              </w:rPr>
              <w:t>Patrick McNally</w:t>
            </w:r>
            <w:r w:rsidRPr="004A7C3F">
              <w:rPr>
                <w:rFonts w:ascii="Times New Roman" w:hAnsi="Times New Roman" w:cs="Times New Roman"/>
                <w:u w:val="single"/>
              </w:rPr>
              <w:t xml:space="preserve"> (by permission)    </w:t>
            </w:r>
          </w:p>
          <w:p w14:paraId="3638EFA2" w14:textId="77777777" w:rsidR="006010C6" w:rsidRPr="004A7C3F" w:rsidRDefault="006010C6" w:rsidP="008A7D74">
            <w:pPr>
              <w:tabs>
                <w:tab w:val="left" w:pos="720"/>
                <w:tab w:val="left" w:pos="1440"/>
                <w:tab w:val="left" w:pos="2160"/>
                <w:tab w:val="left" w:pos="2880"/>
                <w:tab w:val="left" w:pos="3600"/>
                <w:tab w:val="left" w:pos="4320"/>
                <w:tab w:val="left" w:pos="5040"/>
              </w:tabs>
              <w:ind w:left="5040" w:hanging="5040"/>
              <w:rPr>
                <w:rFonts w:ascii="Times New Roman" w:hAnsi="Times New Roman" w:cs="Times New Roman"/>
              </w:rPr>
            </w:pPr>
            <w:r w:rsidRPr="004A7C3F">
              <w:rPr>
                <w:rFonts w:ascii="Times New Roman" w:hAnsi="Times New Roman" w:cs="Times New Roman"/>
              </w:rPr>
              <w:tab/>
            </w:r>
            <w:r>
              <w:rPr>
                <w:rFonts w:ascii="Times New Roman" w:hAnsi="Times New Roman" w:cs="Times New Roman"/>
              </w:rPr>
              <w:t xml:space="preserve">PATRICK </w:t>
            </w:r>
            <w:proofErr w:type="spellStart"/>
            <w:r>
              <w:rPr>
                <w:rFonts w:ascii="Times New Roman" w:hAnsi="Times New Roman" w:cs="Times New Roman"/>
              </w:rPr>
              <w:t>McNALLY</w:t>
            </w:r>
            <w:proofErr w:type="spellEnd"/>
          </w:p>
          <w:p w14:paraId="414DDA71" w14:textId="77777777" w:rsidR="006010C6" w:rsidRDefault="006010C6" w:rsidP="008A7D74">
            <w:pPr>
              <w:jc w:val="both"/>
              <w:rPr>
                <w:rFonts w:ascii="Times New Roman" w:eastAsia="PMingLiU" w:hAnsi="Times New Roman" w:cs="Times New Roman"/>
              </w:rPr>
            </w:pPr>
            <w:r w:rsidRPr="004A7C3F">
              <w:rPr>
                <w:rFonts w:ascii="Times New Roman" w:hAnsi="Times New Roman" w:cs="Times New Roman"/>
              </w:rPr>
              <w:tab/>
              <w:t xml:space="preserve">Attorney for Defendant </w:t>
            </w:r>
            <w:r>
              <w:rPr>
                <w:rFonts w:ascii="Times New Roman" w:hAnsi="Times New Roman" w:cs="Times New Roman"/>
              </w:rPr>
              <w:t>Santiago</w:t>
            </w:r>
          </w:p>
        </w:tc>
      </w:tr>
      <w:tr w:rsidR="006010C6" w14:paraId="16319F7E" w14:textId="77777777" w:rsidTr="008A7D74">
        <w:tc>
          <w:tcPr>
            <w:tcW w:w="4675" w:type="dxa"/>
          </w:tcPr>
          <w:p w14:paraId="44502AB1" w14:textId="77777777" w:rsidR="006010C6" w:rsidRPr="004A7C3F" w:rsidRDefault="006010C6" w:rsidP="008A7D74">
            <w:pPr>
              <w:tabs>
                <w:tab w:val="left" w:pos="720"/>
                <w:tab w:val="left" w:pos="1440"/>
                <w:tab w:val="left" w:pos="2160"/>
                <w:tab w:val="left" w:pos="2880"/>
                <w:tab w:val="left" w:pos="3600"/>
                <w:tab w:val="left" w:pos="4320"/>
              </w:tabs>
              <w:rPr>
                <w:rFonts w:ascii="Times New Roman" w:hAnsi="Times New Roman" w:cs="Times New Roman"/>
              </w:rPr>
            </w:pPr>
            <w:r>
              <w:rPr>
                <w:rFonts w:ascii="Times New Roman" w:hAnsi="Times New Roman" w:cs="Times New Roman"/>
                <w:b/>
                <w:bCs/>
              </w:rPr>
              <w:t>LAW OFFICE OF DAVID L. COOPER</w:t>
            </w:r>
          </w:p>
          <w:p w14:paraId="5282B1B9" w14:textId="77777777" w:rsidR="006010C6" w:rsidRDefault="006010C6" w:rsidP="008A7D74">
            <w:pPr>
              <w:tabs>
                <w:tab w:val="left" w:pos="720"/>
                <w:tab w:val="left" w:pos="1440"/>
                <w:tab w:val="left" w:pos="2160"/>
                <w:tab w:val="left" w:pos="2880"/>
                <w:tab w:val="left" w:pos="3600"/>
                <w:tab w:val="left" w:pos="4320"/>
              </w:tabs>
              <w:ind w:left="4320" w:hanging="4320"/>
              <w:rPr>
                <w:rFonts w:ascii="Times New Roman" w:hAnsi="Times New Roman" w:cs="Times New Roman"/>
              </w:rPr>
            </w:pPr>
            <w:r>
              <w:rPr>
                <w:rFonts w:ascii="Times New Roman" w:hAnsi="Times New Roman" w:cs="Times New Roman"/>
              </w:rPr>
              <w:t>Third Avenue North Building</w:t>
            </w:r>
          </w:p>
          <w:p w14:paraId="7AE8F5D9" w14:textId="77777777" w:rsidR="006010C6" w:rsidRPr="004A7C3F" w:rsidRDefault="006010C6" w:rsidP="008A7D74">
            <w:pPr>
              <w:tabs>
                <w:tab w:val="left" w:pos="720"/>
                <w:tab w:val="left" w:pos="1440"/>
                <w:tab w:val="left" w:pos="2160"/>
                <w:tab w:val="left" w:pos="2880"/>
                <w:tab w:val="left" w:pos="3600"/>
                <w:tab w:val="left" w:pos="4320"/>
              </w:tabs>
              <w:ind w:left="4320" w:hanging="4320"/>
              <w:rPr>
                <w:rFonts w:ascii="Times New Roman" w:hAnsi="Times New Roman" w:cs="Times New Roman"/>
              </w:rPr>
            </w:pPr>
            <w:r>
              <w:rPr>
                <w:rFonts w:ascii="Times New Roman" w:hAnsi="Times New Roman" w:cs="Times New Roman"/>
              </w:rPr>
              <w:t>208 Third Avenue, North, Suite 300</w:t>
            </w:r>
          </w:p>
          <w:p w14:paraId="562C7865" w14:textId="77777777" w:rsidR="006010C6" w:rsidRPr="004A7C3F" w:rsidRDefault="006010C6" w:rsidP="008A7D74">
            <w:pPr>
              <w:tabs>
                <w:tab w:val="left" w:pos="720"/>
                <w:tab w:val="left" w:pos="1440"/>
                <w:tab w:val="left" w:pos="2160"/>
                <w:tab w:val="left" w:pos="2880"/>
                <w:tab w:val="left" w:pos="3600"/>
                <w:tab w:val="left" w:pos="4320"/>
              </w:tabs>
              <w:ind w:left="4320" w:hanging="4320"/>
              <w:rPr>
                <w:rFonts w:ascii="Times New Roman" w:hAnsi="Times New Roman" w:cs="Times New Roman"/>
              </w:rPr>
            </w:pPr>
            <w:r>
              <w:rPr>
                <w:rFonts w:ascii="Times New Roman" w:hAnsi="Times New Roman" w:cs="Times New Roman"/>
              </w:rPr>
              <w:lastRenderedPageBreak/>
              <w:t>Nashville, TN 37201</w:t>
            </w:r>
          </w:p>
          <w:p w14:paraId="0313B08F" w14:textId="77777777" w:rsidR="006010C6" w:rsidRDefault="006010C6" w:rsidP="008A7D74">
            <w:pPr>
              <w:tabs>
                <w:tab w:val="left" w:pos="720"/>
                <w:tab w:val="left" w:pos="1440"/>
                <w:tab w:val="left" w:pos="2160"/>
                <w:tab w:val="left" w:pos="2880"/>
                <w:tab w:val="left" w:pos="3600"/>
                <w:tab w:val="left" w:pos="4320"/>
                <w:tab w:val="left" w:pos="5040"/>
              </w:tabs>
              <w:ind w:left="5040" w:hanging="5040"/>
              <w:rPr>
                <w:rFonts w:ascii="Times New Roman" w:hAnsi="Times New Roman" w:cs="Times New Roman"/>
              </w:rPr>
            </w:pPr>
            <w:r w:rsidRPr="004A7C3F">
              <w:rPr>
                <w:rFonts w:ascii="Times New Roman" w:hAnsi="Times New Roman" w:cs="Times New Roman"/>
              </w:rPr>
              <w:t>(</w:t>
            </w:r>
            <w:r>
              <w:rPr>
                <w:rFonts w:ascii="Times New Roman" w:hAnsi="Times New Roman" w:cs="Times New Roman"/>
              </w:rPr>
              <w:t>615</w:t>
            </w:r>
            <w:r w:rsidRPr="004A7C3F">
              <w:rPr>
                <w:rFonts w:ascii="Times New Roman" w:hAnsi="Times New Roman" w:cs="Times New Roman"/>
              </w:rPr>
              <w:t xml:space="preserve">) </w:t>
            </w:r>
            <w:r>
              <w:rPr>
                <w:rFonts w:ascii="Times New Roman" w:hAnsi="Times New Roman" w:cs="Times New Roman"/>
              </w:rPr>
              <w:t>256-1008</w:t>
            </w:r>
          </w:p>
          <w:p w14:paraId="256906B6" w14:textId="77777777" w:rsidR="006010C6" w:rsidRPr="004A7C3F" w:rsidRDefault="006010C6" w:rsidP="008A7D74">
            <w:pPr>
              <w:tabs>
                <w:tab w:val="left" w:pos="720"/>
                <w:tab w:val="left" w:pos="1440"/>
                <w:tab w:val="left" w:pos="2160"/>
                <w:tab w:val="left" w:pos="2880"/>
                <w:tab w:val="left" w:pos="3600"/>
                <w:tab w:val="left" w:pos="4320"/>
                <w:tab w:val="left" w:pos="5040"/>
              </w:tabs>
              <w:ind w:left="5040" w:hanging="5040"/>
              <w:rPr>
                <w:rFonts w:ascii="Times New Roman" w:hAnsi="Times New Roman" w:cs="Times New Roman"/>
              </w:rPr>
            </w:pPr>
          </w:p>
          <w:p w14:paraId="493346C4" w14:textId="77777777" w:rsidR="006010C6" w:rsidRPr="004A7C3F" w:rsidRDefault="006010C6" w:rsidP="008A7D74">
            <w:pPr>
              <w:tabs>
                <w:tab w:val="left" w:pos="720"/>
                <w:tab w:val="left" w:pos="1440"/>
                <w:tab w:val="left" w:pos="2160"/>
                <w:tab w:val="left" w:pos="2880"/>
                <w:tab w:val="left" w:pos="3600"/>
                <w:tab w:val="left" w:pos="4320"/>
              </w:tabs>
              <w:ind w:left="4320" w:hanging="4320"/>
              <w:rPr>
                <w:rFonts w:ascii="Times New Roman" w:hAnsi="Times New Roman" w:cs="Times New Roman"/>
                <w:u w:val="single"/>
              </w:rPr>
            </w:pPr>
            <w:r w:rsidRPr="004A7C3F">
              <w:rPr>
                <w:rFonts w:ascii="Times New Roman" w:hAnsi="Times New Roman" w:cs="Times New Roman"/>
              </w:rPr>
              <w:t xml:space="preserve">BY:   </w:t>
            </w:r>
            <w:r w:rsidRPr="00FF79C2">
              <w:rPr>
                <w:rFonts w:ascii="Times New Roman" w:hAnsi="Times New Roman" w:cs="Times New Roman"/>
                <w:u w:val="single"/>
              </w:rPr>
              <w:t>/</w:t>
            </w:r>
            <w:r w:rsidRPr="004A7C3F">
              <w:rPr>
                <w:rFonts w:ascii="Times New Roman" w:hAnsi="Times New Roman" w:cs="Times New Roman"/>
                <w:u w:val="single"/>
              </w:rPr>
              <w:t xml:space="preserve">s/ </w:t>
            </w:r>
            <w:r>
              <w:rPr>
                <w:rFonts w:ascii="Times New Roman" w:hAnsi="Times New Roman" w:cs="Times New Roman"/>
                <w:u w:val="single"/>
              </w:rPr>
              <w:t>David L. Cooper</w:t>
            </w:r>
            <w:r w:rsidRPr="004A7C3F">
              <w:rPr>
                <w:rFonts w:ascii="Times New Roman" w:hAnsi="Times New Roman" w:cs="Times New Roman"/>
                <w:u w:val="single"/>
              </w:rPr>
              <w:t xml:space="preserve"> (by permission)    </w:t>
            </w:r>
          </w:p>
          <w:p w14:paraId="4F2EA518" w14:textId="77777777" w:rsidR="006010C6" w:rsidRPr="004A7C3F" w:rsidRDefault="006010C6" w:rsidP="008A7D74">
            <w:pPr>
              <w:tabs>
                <w:tab w:val="left" w:pos="720"/>
                <w:tab w:val="left" w:pos="1440"/>
                <w:tab w:val="left" w:pos="2160"/>
                <w:tab w:val="left" w:pos="2880"/>
                <w:tab w:val="left" w:pos="3600"/>
                <w:tab w:val="left" w:pos="4320"/>
                <w:tab w:val="left" w:pos="5040"/>
              </w:tabs>
              <w:ind w:left="5040" w:hanging="5040"/>
              <w:rPr>
                <w:rFonts w:ascii="Times New Roman" w:hAnsi="Times New Roman" w:cs="Times New Roman"/>
              </w:rPr>
            </w:pPr>
            <w:r w:rsidRPr="004A7C3F">
              <w:rPr>
                <w:rFonts w:ascii="Times New Roman" w:hAnsi="Times New Roman" w:cs="Times New Roman"/>
              </w:rPr>
              <w:tab/>
            </w:r>
            <w:r>
              <w:rPr>
                <w:rFonts w:ascii="Times New Roman" w:hAnsi="Times New Roman" w:cs="Times New Roman"/>
              </w:rPr>
              <w:t>DAVID L. COOPER</w:t>
            </w:r>
          </w:p>
          <w:p w14:paraId="4B806608" w14:textId="77777777" w:rsidR="006010C6" w:rsidRDefault="006010C6" w:rsidP="008A7D74">
            <w:pPr>
              <w:jc w:val="both"/>
              <w:rPr>
                <w:rFonts w:ascii="Times New Roman" w:eastAsia="PMingLiU" w:hAnsi="Times New Roman" w:cs="Times New Roman"/>
              </w:rPr>
            </w:pPr>
            <w:r w:rsidRPr="004A7C3F">
              <w:rPr>
                <w:rFonts w:ascii="Times New Roman" w:hAnsi="Times New Roman" w:cs="Times New Roman"/>
              </w:rPr>
              <w:tab/>
              <w:t xml:space="preserve">Attorney for Defendant </w:t>
            </w:r>
            <w:r>
              <w:rPr>
                <w:rFonts w:ascii="Times New Roman" w:hAnsi="Times New Roman" w:cs="Times New Roman"/>
              </w:rPr>
              <w:t>Stanley</w:t>
            </w:r>
          </w:p>
        </w:tc>
        <w:tc>
          <w:tcPr>
            <w:tcW w:w="4675" w:type="dxa"/>
          </w:tcPr>
          <w:p w14:paraId="17D7125B" w14:textId="77777777" w:rsidR="006010C6" w:rsidRPr="00A03B31" w:rsidRDefault="006010C6" w:rsidP="008A7D74">
            <w:pPr>
              <w:jc w:val="both"/>
              <w:rPr>
                <w:rFonts w:ascii="Times New Roman" w:hAnsi="Times New Roman" w:cs="Times New Roman"/>
                <w:b/>
                <w:bCs/>
              </w:rPr>
            </w:pPr>
            <w:r w:rsidRPr="00A03B31">
              <w:rPr>
                <w:rFonts w:ascii="Times New Roman" w:hAnsi="Times New Roman" w:cs="Times New Roman"/>
                <w:b/>
                <w:bCs/>
              </w:rPr>
              <w:lastRenderedPageBreak/>
              <w:t>J</w:t>
            </w:r>
            <w:r>
              <w:rPr>
                <w:rFonts w:ascii="Times New Roman" w:hAnsi="Times New Roman" w:cs="Times New Roman"/>
                <w:b/>
                <w:bCs/>
              </w:rPr>
              <w:t xml:space="preserve">OSEPH </w:t>
            </w:r>
            <w:r w:rsidRPr="00A03B31">
              <w:rPr>
                <w:rFonts w:ascii="Times New Roman" w:hAnsi="Times New Roman" w:cs="Times New Roman"/>
                <w:b/>
                <w:bCs/>
              </w:rPr>
              <w:t>F. E</w:t>
            </w:r>
            <w:r>
              <w:rPr>
                <w:rFonts w:ascii="Times New Roman" w:hAnsi="Times New Roman" w:cs="Times New Roman"/>
                <w:b/>
                <w:bCs/>
              </w:rPr>
              <w:t>DWARDS</w:t>
            </w:r>
          </w:p>
          <w:p w14:paraId="30E7F18B" w14:textId="77777777" w:rsidR="006010C6" w:rsidRDefault="006010C6" w:rsidP="008A7D74">
            <w:pPr>
              <w:jc w:val="both"/>
              <w:rPr>
                <w:rFonts w:ascii="Times New Roman" w:hAnsi="Times New Roman" w:cs="Times New Roman"/>
              </w:rPr>
            </w:pPr>
            <w:r>
              <w:rPr>
                <w:rFonts w:ascii="Times New Roman" w:hAnsi="Times New Roman" w:cs="Times New Roman"/>
              </w:rPr>
              <w:t>1957 Benson Road</w:t>
            </w:r>
          </w:p>
          <w:p w14:paraId="4D2A3C15" w14:textId="77777777" w:rsidR="006010C6" w:rsidRDefault="006010C6" w:rsidP="008A7D74">
            <w:pPr>
              <w:jc w:val="both"/>
              <w:rPr>
                <w:rFonts w:ascii="Times New Roman" w:hAnsi="Times New Roman" w:cs="Times New Roman"/>
              </w:rPr>
            </w:pPr>
            <w:r>
              <w:rPr>
                <w:rFonts w:ascii="Times New Roman" w:hAnsi="Times New Roman" w:cs="Times New Roman"/>
              </w:rPr>
              <w:t>Cookeville, TN 38506</w:t>
            </w:r>
          </w:p>
          <w:p w14:paraId="684FE29E" w14:textId="77777777" w:rsidR="006010C6" w:rsidRDefault="006010C6" w:rsidP="008A7D74">
            <w:pPr>
              <w:jc w:val="both"/>
              <w:rPr>
                <w:rFonts w:ascii="Times New Roman" w:hAnsi="Times New Roman" w:cs="Times New Roman"/>
              </w:rPr>
            </w:pPr>
            <w:r>
              <w:rPr>
                <w:rFonts w:ascii="Times New Roman" w:hAnsi="Times New Roman" w:cs="Times New Roman"/>
              </w:rPr>
              <w:lastRenderedPageBreak/>
              <w:t>(931) 251-1315</w:t>
            </w:r>
          </w:p>
          <w:p w14:paraId="5BB5C44D" w14:textId="77777777" w:rsidR="006010C6" w:rsidRDefault="006010C6" w:rsidP="008A7D74">
            <w:pPr>
              <w:jc w:val="both"/>
              <w:rPr>
                <w:rFonts w:ascii="Times New Roman" w:hAnsi="Times New Roman" w:cs="Times New Roman"/>
              </w:rPr>
            </w:pPr>
          </w:p>
          <w:p w14:paraId="6738B64E" w14:textId="77777777" w:rsidR="006010C6" w:rsidRPr="004A7C3F" w:rsidRDefault="006010C6" w:rsidP="008A7D74">
            <w:pPr>
              <w:tabs>
                <w:tab w:val="left" w:pos="720"/>
                <w:tab w:val="left" w:pos="1440"/>
                <w:tab w:val="left" w:pos="2160"/>
                <w:tab w:val="left" w:pos="2880"/>
                <w:tab w:val="left" w:pos="3600"/>
                <w:tab w:val="left" w:pos="4320"/>
              </w:tabs>
              <w:ind w:left="4320" w:hanging="4320"/>
              <w:rPr>
                <w:rFonts w:ascii="Times New Roman" w:hAnsi="Times New Roman" w:cs="Times New Roman"/>
              </w:rPr>
            </w:pPr>
            <w:r w:rsidRPr="004A7C3F">
              <w:rPr>
                <w:rFonts w:ascii="Times New Roman" w:hAnsi="Times New Roman" w:cs="Times New Roman"/>
              </w:rPr>
              <w:t xml:space="preserve">BY:   </w:t>
            </w:r>
            <w:r w:rsidRPr="00FF79C2">
              <w:rPr>
                <w:rFonts w:ascii="Times New Roman" w:hAnsi="Times New Roman" w:cs="Times New Roman"/>
                <w:u w:val="single"/>
              </w:rPr>
              <w:t>/</w:t>
            </w:r>
            <w:r w:rsidRPr="004A7C3F">
              <w:rPr>
                <w:rFonts w:ascii="Times New Roman" w:hAnsi="Times New Roman" w:cs="Times New Roman"/>
                <w:u w:val="single"/>
              </w:rPr>
              <w:t xml:space="preserve">s/ </w:t>
            </w:r>
            <w:r>
              <w:rPr>
                <w:rFonts w:ascii="Times New Roman" w:hAnsi="Times New Roman" w:cs="Times New Roman"/>
                <w:u w:val="single"/>
              </w:rPr>
              <w:t>Joe Edwards (by permission)</w:t>
            </w:r>
            <w:r w:rsidRPr="004A7C3F">
              <w:rPr>
                <w:rFonts w:ascii="Times New Roman" w:hAnsi="Times New Roman" w:cs="Times New Roman"/>
                <w:u w:val="single"/>
              </w:rPr>
              <w:t xml:space="preserve">                   </w:t>
            </w:r>
          </w:p>
          <w:p w14:paraId="05B6C39A" w14:textId="77777777" w:rsidR="006010C6" w:rsidRDefault="006010C6" w:rsidP="008A7D74">
            <w:pPr>
              <w:tabs>
                <w:tab w:val="left" w:pos="720"/>
                <w:tab w:val="left" w:pos="1440"/>
                <w:tab w:val="left" w:pos="2160"/>
                <w:tab w:val="left" w:pos="2880"/>
                <w:tab w:val="left" w:pos="3600"/>
                <w:tab w:val="left" w:pos="4320"/>
                <w:tab w:val="left" w:pos="5040"/>
              </w:tabs>
              <w:ind w:left="5040" w:hanging="5040"/>
              <w:rPr>
                <w:rFonts w:ascii="Times New Roman" w:hAnsi="Times New Roman" w:cs="Times New Roman"/>
              </w:rPr>
            </w:pPr>
            <w:r w:rsidRPr="004A7C3F">
              <w:rPr>
                <w:rFonts w:ascii="Times New Roman" w:hAnsi="Times New Roman" w:cs="Times New Roman"/>
              </w:rPr>
              <w:tab/>
            </w:r>
            <w:r>
              <w:rPr>
                <w:rFonts w:ascii="Times New Roman" w:hAnsi="Times New Roman" w:cs="Times New Roman"/>
              </w:rPr>
              <w:t>JOSEPH F. EDWARDS</w:t>
            </w:r>
          </w:p>
          <w:p w14:paraId="4F7AA8B0" w14:textId="77777777" w:rsidR="006010C6" w:rsidRDefault="006010C6" w:rsidP="008A7D74">
            <w:pPr>
              <w:jc w:val="both"/>
              <w:rPr>
                <w:rFonts w:ascii="Times New Roman" w:hAnsi="Times New Roman" w:cs="Times New Roman"/>
              </w:rPr>
            </w:pPr>
            <w:r w:rsidRPr="004A7C3F">
              <w:rPr>
                <w:rFonts w:ascii="Times New Roman" w:hAnsi="Times New Roman" w:cs="Times New Roman"/>
              </w:rPr>
              <w:tab/>
              <w:t xml:space="preserve">Attorney for Defendant </w:t>
            </w:r>
            <w:r>
              <w:rPr>
                <w:rFonts w:ascii="Times New Roman" w:hAnsi="Times New Roman" w:cs="Times New Roman"/>
              </w:rPr>
              <w:t>Stanley</w:t>
            </w:r>
          </w:p>
          <w:p w14:paraId="2FA63531" w14:textId="77777777" w:rsidR="006010C6" w:rsidRDefault="006010C6" w:rsidP="008A7D74">
            <w:pPr>
              <w:jc w:val="both"/>
              <w:rPr>
                <w:rFonts w:ascii="Times New Roman" w:hAnsi="Times New Roman" w:cs="Times New Roman"/>
              </w:rPr>
            </w:pPr>
          </w:p>
          <w:p w14:paraId="165356B2" w14:textId="77777777" w:rsidR="006010C6" w:rsidRDefault="006010C6" w:rsidP="008A7D74">
            <w:pPr>
              <w:jc w:val="both"/>
              <w:rPr>
                <w:rFonts w:ascii="Times New Roman" w:eastAsia="PMingLiU" w:hAnsi="Times New Roman" w:cs="Times New Roman"/>
              </w:rPr>
            </w:pPr>
          </w:p>
        </w:tc>
      </w:tr>
      <w:tr w:rsidR="006010C6" w14:paraId="4BAF71FD" w14:textId="77777777" w:rsidTr="008A7D74">
        <w:tc>
          <w:tcPr>
            <w:tcW w:w="4675" w:type="dxa"/>
          </w:tcPr>
          <w:p w14:paraId="707C4988" w14:textId="77777777" w:rsidR="003D41A4" w:rsidRPr="001A31BD" w:rsidRDefault="003D41A4" w:rsidP="003D41A4">
            <w:pPr>
              <w:rPr>
                <w:rFonts w:ascii="Times New Roman" w:hAnsi="Times New Roman" w:cs="Times New Roman"/>
                <w:b/>
                <w:bCs/>
              </w:rPr>
            </w:pPr>
            <w:r>
              <w:rPr>
                <w:rFonts w:ascii="Times New Roman" w:hAnsi="Times New Roman" w:cs="Times New Roman"/>
                <w:b/>
                <w:bCs/>
              </w:rPr>
              <w:lastRenderedPageBreak/>
              <w:t>CHARLES D. BUCKHOLTS</w:t>
            </w:r>
          </w:p>
          <w:p w14:paraId="6B1DEC73" w14:textId="77777777" w:rsidR="003D41A4" w:rsidRDefault="003D41A4" w:rsidP="003D41A4">
            <w:pPr>
              <w:rPr>
                <w:rFonts w:ascii="Times New Roman" w:hAnsi="Times New Roman" w:cs="Times New Roman"/>
              </w:rPr>
            </w:pPr>
            <w:r>
              <w:rPr>
                <w:rFonts w:ascii="Times New Roman" w:hAnsi="Times New Roman" w:cs="Times New Roman"/>
              </w:rPr>
              <w:t>40 Burton Hills Blvd</w:t>
            </w:r>
          </w:p>
          <w:p w14:paraId="7604F654" w14:textId="77777777" w:rsidR="003D41A4" w:rsidRDefault="003D41A4" w:rsidP="003D41A4">
            <w:pPr>
              <w:rPr>
                <w:rFonts w:ascii="Times New Roman" w:hAnsi="Times New Roman" w:cs="Times New Roman"/>
              </w:rPr>
            </w:pPr>
            <w:r>
              <w:rPr>
                <w:rFonts w:ascii="Times New Roman" w:hAnsi="Times New Roman" w:cs="Times New Roman"/>
              </w:rPr>
              <w:t>Suite 200</w:t>
            </w:r>
          </w:p>
          <w:p w14:paraId="376AECC7" w14:textId="77777777" w:rsidR="003D41A4" w:rsidRPr="001A31BD" w:rsidRDefault="003D41A4" w:rsidP="003D41A4">
            <w:pPr>
              <w:rPr>
                <w:rFonts w:ascii="Times New Roman" w:hAnsi="Times New Roman" w:cs="Times New Roman"/>
              </w:rPr>
            </w:pPr>
            <w:r>
              <w:rPr>
                <w:rFonts w:ascii="Times New Roman" w:hAnsi="Times New Roman" w:cs="Times New Roman"/>
              </w:rPr>
              <w:t>Nashville, TN 37215</w:t>
            </w:r>
          </w:p>
          <w:p w14:paraId="1C0A564D" w14:textId="77777777" w:rsidR="003D41A4" w:rsidRPr="001A31BD" w:rsidRDefault="003D41A4" w:rsidP="003D41A4">
            <w:pPr>
              <w:rPr>
                <w:rFonts w:ascii="Times New Roman" w:hAnsi="Times New Roman" w:cs="Times New Roman"/>
              </w:rPr>
            </w:pPr>
            <w:r w:rsidRPr="001A31BD">
              <w:rPr>
                <w:rFonts w:ascii="Times New Roman" w:hAnsi="Times New Roman" w:cs="Times New Roman"/>
              </w:rPr>
              <w:t>(</w:t>
            </w:r>
            <w:r>
              <w:rPr>
                <w:rFonts w:ascii="Times New Roman" w:hAnsi="Times New Roman" w:cs="Times New Roman"/>
              </w:rPr>
              <w:t>615) 386-7118</w:t>
            </w:r>
          </w:p>
          <w:p w14:paraId="539D90CD" w14:textId="77777777" w:rsidR="003D41A4" w:rsidRPr="001A31BD" w:rsidRDefault="003D41A4" w:rsidP="003D41A4">
            <w:pPr>
              <w:rPr>
                <w:rFonts w:ascii="Times New Roman" w:hAnsi="Times New Roman" w:cs="Times New Roman"/>
              </w:rPr>
            </w:pPr>
          </w:p>
          <w:p w14:paraId="5EC8F797" w14:textId="77777777" w:rsidR="003D41A4" w:rsidRPr="001A31BD" w:rsidRDefault="003D41A4" w:rsidP="003D41A4">
            <w:pPr>
              <w:rPr>
                <w:rFonts w:ascii="Times New Roman" w:hAnsi="Times New Roman" w:cs="Times New Roman"/>
              </w:rPr>
            </w:pPr>
            <w:r w:rsidRPr="001A31BD">
              <w:rPr>
                <w:rFonts w:ascii="Times New Roman" w:hAnsi="Times New Roman" w:cs="Times New Roman"/>
              </w:rPr>
              <w:t>By:</w:t>
            </w:r>
            <w:r w:rsidRPr="001A31BD">
              <w:rPr>
                <w:rFonts w:ascii="Times New Roman" w:hAnsi="Times New Roman" w:cs="Times New Roman"/>
              </w:rPr>
              <w:tab/>
            </w:r>
            <w:r w:rsidRPr="001A31BD">
              <w:rPr>
                <w:rFonts w:ascii="Times New Roman" w:hAnsi="Times New Roman" w:cs="Times New Roman"/>
                <w:i/>
                <w:iCs/>
                <w:u w:val="single"/>
              </w:rPr>
              <w:t xml:space="preserve">/s/ </w:t>
            </w:r>
            <w:r>
              <w:rPr>
                <w:rFonts w:ascii="Times New Roman" w:hAnsi="Times New Roman" w:cs="Times New Roman"/>
                <w:i/>
                <w:iCs/>
                <w:u w:val="single"/>
              </w:rPr>
              <w:t xml:space="preserve">Chuck Buckholts </w:t>
            </w:r>
            <w:r>
              <w:rPr>
                <w:rFonts w:ascii="Times New Roman" w:hAnsi="Times New Roman" w:cs="Times New Roman"/>
                <w:u w:val="single"/>
              </w:rPr>
              <w:t>(by permission)</w:t>
            </w:r>
            <w:r w:rsidRPr="001A31BD">
              <w:rPr>
                <w:rFonts w:ascii="Times New Roman" w:hAnsi="Times New Roman" w:cs="Times New Roman"/>
                <w:i/>
                <w:iCs/>
                <w:u w:val="single"/>
              </w:rPr>
              <w:t xml:space="preserve">                    </w:t>
            </w:r>
          </w:p>
          <w:p w14:paraId="5ECF4401" w14:textId="77777777" w:rsidR="003D41A4" w:rsidRPr="001A31BD" w:rsidRDefault="003D41A4" w:rsidP="003D41A4">
            <w:pPr>
              <w:rPr>
                <w:rFonts w:ascii="Times New Roman" w:hAnsi="Times New Roman" w:cs="Times New Roman"/>
              </w:rPr>
            </w:pPr>
            <w:r w:rsidRPr="001A31BD">
              <w:rPr>
                <w:rFonts w:ascii="Times New Roman" w:hAnsi="Times New Roman" w:cs="Times New Roman"/>
              </w:rPr>
              <w:tab/>
            </w:r>
            <w:r>
              <w:rPr>
                <w:rFonts w:ascii="Times New Roman" w:hAnsi="Times New Roman" w:cs="Times New Roman"/>
              </w:rPr>
              <w:t>CHUCK BUCKHOLTS</w:t>
            </w:r>
          </w:p>
          <w:p w14:paraId="5070C6A2" w14:textId="77777777" w:rsidR="003D41A4" w:rsidRDefault="003D41A4" w:rsidP="003D41A4">
            <w:pPr>
              <w:rPr>
                <w:rFonts w:ascii="Times New Roman" w:eastAsia="PMingLiU" w:hAnsi="Times New Roman" w:cs="Times New Roman"/>
              </w:rPr>
            </w:pPr>
            <w:r w:rsidRPr="001A31BD">
              <w:rPr>
                <w:rFonts w:ascii="Times New Roman" w:hAnsi="Times New Roman" w:cs="Times New Roman"/>
              </w:rPr>
              <w:tab/>
              <w:t xml:space="preserve">Attorney for </w:t>
            </w:r>
            <w:r>
              <w:rPr>
                <w:rFonts w:ascii="Times New Roman" w:hAnsi="Times New Roman" w:cs="Times New Roman"/>
              </w:rPr>
              <w:t xml:space="preserve">Defendant </w:t>
            </w:r>
            <w:r>
              <w:rPr>
                <w:rFonts w:ascii="Times New Roman" w:eastAsia="PMingLiU" w:hAnsi="Times New Roman" w:cs="Times New Roman"/>
              </w:rPr>
              <w:t>Hern</w:t>
            </w:r>
          </w:p>
          <w:p w14:paraId="731595B6" w14:textId="77777777" w:rsidR="006010C6" w:rsidRDefault="006010C6" w:rsidP="008A7D74">
            <w:pPr>
              <w:rPr>
                <w:rFonts w:ascii="Times New Roman" w:eastAsia="PMingLiU" w:hAnsi="Times New Roman" w:cs="Times New Roman"/>
              </w:rPr>
            </w:pPr>
          </w:p>
        </w:tc>
        <w:tc>
          <w:tcPr>
            <w:tcW w:w="4675" w:type="dxa"/>
          </w:tcPr>
          <w:p w14:paraId="38DE855F" w14:textId="77777777" w:rsidR="006010C6" w:rsidRDefault="006010C6" w:rsidP="003D41A4">
            <w:pPr>
              <w:rPr>
                <w:rFonts w:ascii="Times New Roman" w:eastAsia="PMingLiU" w:hAnsi="Times New Roman" w:cs="Times New Roman"/>
              </w:rPr>
            </w:pPr>
          </w:p>
        </w:tc>
      </w:tr>
    </w:tbl>
    <w:p w14:paraId="36F53767" w14:textId="77777777" w:rsidR="006010C6" w:rsidRDefault="006010C6" w:rsidP="006010C6">
      <w:pPr>
        <w:jc w:val="both"/>
        <w:rPr>
          <w:rFonts w:ascii="Times New Roman" w:eastAsia="PMingLiU" w:hAnsi="Times New Roman" w:cs="Times New Roman"/>
          <w:i/>
          <w:iCs/>
        </w:rPr>
      </w:pPr>
      <w:r>
        <w:rPr>
          <w:rFonts w:ascii="Times New Roman" w:eastAsia="PMingLiU" w:hAnsi="Times New Roman" w:cs="Times New Roman"/>
          <w:i/>
          <w:iCs/>
        </w:rPr>
        <w:tab/>
        <w:t xml:space="preserve">     </w:t>
      </w:r>
    </w:p>
    <w:p w14:paraId="544E43FA" w14:textId="77777777" w:rsidR="006010C6" w:rsidRDefault="006010C6" w:rsidP="006010C6">
      <w:pPr>
        <w:jc w:val="center"/>
        <w:rPr>
          <w:rFonts w:ascii="Times New Roman" w:eastAsia="PMingLiU" w:hAnsi="Times New Roman" w:cs="Times New Roman"/>
          <w:b/>
          <w:bCs/>
          <w:u w:val="single"/>
        </w:rPr>
      </w:pPr>
    </w:p>
    <w:p w14:paraId="21D22ECF" w14:textId="77777777" w:rsidR="003D41A4" w:rsidRDefault="003D41A4" w:rsidP="00772427">
      <w:pPr>
        <w:jc w:val="center"/>
        <w:rPr>
          <w:rFonts w:ascii="Times New Roman" w:eastAsia="PMingLiU" w:hAnsi="Times New Roman" w:cs="Times New Roman"/>
          <w:b/>
          <w:bCs/>
          <w:u w:val="single"/>
        </w:rPr>
      </w:pPr>
    </w:p>
    <w:p w14:paraId="03E74DEE" w14:textId="77777777" w:rsidR="003D41A4" w:rsidRDefault="003D41A4" w:rsidP="00772427">
      <w:pPr>
        <w:jc w:val="center"/>
        <w:rPr>
          <w:rFonts w:ascii="Times New Roman" w:eastAsia="PMingLiU" w:hAnsi="Times New Roman" w:cs="Times New Roman"/>
          <w:b/>
          <w:bCs/>
          <w:u w:val="single"/>
        </w:rPr>
      </w:pPr>
    </w:p>
    <w:p w14:paraId="6E338751" w14:textId="77777777" w:rsidR="003D41A4" w:rsidRDefault="003D41A4" w:rsidP="00772427">
      <w:pPr>
        <w:jc w:val="center"/>
        <w:rPr>
          <w:rFonts w:ascii="Times New Roman" w:eastAsia="PMingLiU" w:hAnsi="Times New Roman" w:cs="Times New Roman"/>
          <w:b/>
          <w:bCs/>
          <w:u w:val="single"/>
        </w:rPr>
      </w:pPr>
    </w:p>
    <w:p w14:paraId="7850CB8A" w14:textId="77777777" w:rsidR="003D41A4" w:rsidRDefault="003D41A4" w:rsidP="00772427">
      <w:pPr>
        <w:jc w:val="center"/>
        <w:rPr>
          <w:rFonts w:ascii="Times New Roman" w:eastAsia="PMingLiU" w:hAnsi="Times New Roman" w:cs="Times New Roman"/>
          <w:b/>
          <w:bCs/>
          <w:u w:val="single"/>
        </w:rPr>
      </w:pPr>
    </w:p>
    <w:p w14:paraId="270938B9" w14:textId="49DB2CC1" w:rsidR="00772427" w:rsidRPr="00AD2258" w:rsidRDefault="00772427" w:rsidP="00772427">
      <w:pPr>
        <w:jc w:val="center"/>
        <w:rPr>
          <w:rFonts w:ascii="Times New Roman" w:eastAsia="PMingLiU" w:hAnsi="Times New Roman" w:cs="Times New Roman"/>
          <w:b/>
          <w:bCs/>
          <w:u w:val="single"/>
        </w:rPr>
      </w:pPr>
      <w:r w:rsidRPr="00AD2258">
        <w:rPr>
          <w:rFonts w:ascii="Times New Roman" w:eastAsia="PMingLiU" w:hAnsi="Times New Roman" w:cs="Times New Roman"/>
          <w:b/>
          <w:bCs/>
          <w:u w:val="single"/>
        </w:rPr>
        <w:t>CERTIFICATE OF SERVICE</w:t>
      </w:r>
    </w:p>
    <w:p w14:paraId="27D1E188" w14:textId="77777777" w:rsidR="00772427" w:rsidRPr="00AD2258" w:rsidRDefault="00772427" w:rsidP="00772427">
      <w:pPr>
        <w:rPr>
          <w:rFonts w:ascii="Times New Roman" w:eastAsia="PMingLiU" w:hAnsi="Times New Roman" w:cs="Times New Roman"/>
          <w:b/>
          <w:bCs/>
          <w:u w:val="single"/>
        </w:rPr>
      </w:pPr>
    </w:p>
    <w:p w14:paraId="39C5ED75" w14:textId="77777777" w:rsidR="00772427" w:rsidRPr="00AD2258" w:rsidRDefault="00772427" w:rsidP="00772427">
      <w:pPr>
        <w:ind w:firstLine="720"/>
        <w:rPr>
          <w:rFonts w:ascii="Times New Roman" w:eastAsia="PMingLiU" w:hAnsi="Times New Roman" w:cs="Times New Roman"/>
        </w:rPr>
      </w:pPr>
      <w:r w:rsidRPr="00AD2258">
        <w:rPr>
          <w:rFonts w:ascii="Times New Roman" w:eastAsia="PMingLiU" w:hAnsi="Times New Roman" w:cs="Times New Roman"/>
        </w:rPr>
        <w:t xml:space="preserve">I hereby certify that a true and correct copy of the foregoing </w:t>
      </w:r>
      <w:r>
        <w:rPr>
          <w:rFonts w:ascii="Times New Roman" w:eastAsia="PMingLiU" w:hAnsi="Times New Roman" w:cs="Times New Roman"/>
        </w:rPr>
        <w:t>Motion</w:t>
      </w:r>
      <w:r w:rsidRPr="00AD2258">
        <w:rPr>
          <w:rFonts w:ascii="Times New Roman" w:eastAsia="PMingLiU" w:hAnsi="Times New Roman" w:cs="Times New Roman"/>
        </w:rPr>
        <w:t xml:space="preserve"> has been sent via</w:t>
      </w:r>
      <w:r>
        <w:rPr>
          <w:rFonts w:ascii="Times New Roman" w:eastAsia="PMingLiU" w:hAnsi="Times New Roman" w:cs="Times New Roman"/>
        </w:rPr>
        <w:t xml:space="preserve"> the Court’s ECF system or via</w:t>
      </w:r>
      <w:r w:rsidRPr="00AD2258">
        <w:rPr>
          <w:rFonts w:ascii="Times New Roman" w:eastAsia="PMingLiU" w:hAnsi="Times New Roman" w:cs="Times New Roman"/>
        </w:rPr>
        <w:t xml:space="preserve"> email attachment to:</w:t>
      </w:r>
    </w:p>
    <w:p w14:paraId="79336D2E" w14:textId="77777777" w:rsidR="00772427" w:rsidRPr="00AD2258" w:rsidRDefault="00772427" w:rsidP="00772427">
      <w:pPr>
        <w:rPr>
          <w:rFonts w:ascii="Times New Roman" w:eastAsia="PMingLiU" w:hAnsi="Times New Roman" w:cs="Times New Roman"/>
        </w:rPr>
      </w:pPr>
    </w:p>
    <w:p w14:paraId="44F06915" w14:textId="77777777" w:rsidR="00772427" w:rsidRPr="00AD2258" w:rsidRDefault="00772427" w:rsidP="00772427">
      <w:pPr>
        <w:ind w:firstLine="2880"/>
        <w:rPr>
          <w:rFonts w:ascii="Times New Roman" w:eastAsia="PMingLiU" w:hAnsi="Times New Roman" w:cs="Times New Roman"/>
        </w:rPr>
      </w:pPr>
      <w:r>
        <w:rPr>
          <w:rFonts w:ascii="Times New Roman" w:eastAsia="PMingLiU" w:hAnsi="Times New Roman" w:cs="Times New Roman"/>
        </w:rPr>
        <w:t>Katy Risinger</w:t>
      </w:r>
    </w:p>
    <w:p w14:paraId="55FC2FB5" w14:textId="77777777" w:rsidR="00772427" w:rsidRPr="00AD2258" w:rsidRDefault="00772427" w:rsidP="00772427">
      <w:pPr>
        <w:ind w:firstLine="2880"/>
        <w:rPr>
          <w:rFonts w:ascii="Times New Roman" w:eastAsia="PMingLiU" w:hAnsi="Times New Roman" w:cs="Times New Roman"/>
        </w:rPr>
      </w:pPr>
      <w:r w:rsidRPr="00AD2258">
        <w:rPr>
          <w:rFonts w:ascii="Times New Roman" w:eastAsia="PMingLiU" w:hAnsi="Times New Roman" w:cs="Times New Roman"/>
        </w:rPr>
        <w:t>Assistant United States Attorney</w:t>
      </w:r>
    </w:p>
    <w:p w14:paraId="46BF0DDE" w14:textId="77777777" w:rsidR="00772427" w:rsidRPr="00AD2258" w:rsidRDefault="00772427" w:rsidP="00772427">
      <w:pPr>
        <w:ind w:firstLine="2880"/>
        <w:rPr>
          <w:rFonts w:ascii="Times New Roman" w:eastAsia="PMingLiU" w:hAnsi="Times New Roman" w:cs="Times New Roman"/>
        </w:rPr>
      </w:pPr>
      <w:r w:rsidRPr="00AD2258">
        <w:rPr>
          <w:rFonts w:ascii="Times New Roman" w:eastAsia="PMingLiU" w:hAnsi="Times New Roman" w:cs="Times New Roman"/>
        </w:rPr>
        <w:t>110 Ninth Avenue South</w:t>
      </w:r>
    </w:p>
    <w:p w14:paraId="2A83D2B2" w14:textId="77777777" w:rsidR="00772427" w:rsidRPr="00AD2258" w:rsidRDefault="00772427" w:rsidP="00772427">
      <w:pPr>
        <w:ind w:firstLine="2880"/>
        <w:rPr>
          <w:rFonts w:ascii="Times New Roman" w:eastAsia="PMingLiU" w:hAnsi="Times New Roman" w:cs="Times New Roman"/>
        </w:rPr>
      </w:pPr>
      <w:r w:rsidRPr="00AD2258">
        <w:rPr>
          <w:rFonts w:ascii="Times New Roman" w:eastAsia="PMingLiU" w:hAnsi="Times New Roman" w:cs="Times New Roman"/>
        </w:rPr>
        <w:t>Suite A961</w:t>
      </w:r>
    </w:p>
    <w:p w14:paraId="1E36B05C" w14:textId="77777777" w:rsidR="00772427" w:rsidRPr="00AD2258" w:rsidRDefault="00772427" w:rsidP="00772427">
      <w:pPr>
        <w:ind w:firstLine="2880"/>
        <w:rPr>
          <w:rFonts w:ascii="Times New Roman" w:eastAsia="PMingLiU" w:hAnsi="Times New Roman" w:cs="Times New Roman"/>
        </w:rPr>
      </w:pPr>
      <w:r w:rsidRPr="00AD2258">
        <w:rPr>
          <w:rFonts w:ascii="Times New Roman" w:eastAsia="PMingLiU" w:hAnsi="Times New Roman" w:cs="Times New Roman"/>
        </w:rPr>
        <w:t>Nashville, TN 37203</w:t>
      </w:r>
    </w:p>
    <w:p w14:paraId="33188E04" w14:textId="77777777" w:rsidR="00772427" w:rsidRPr="00AD2258" w:rsidRDefault="00772427" w:rsidP="00772427">
      <w:pPr>
        <w:rPr>
          <w:rFonts w:ascii="Times New Roman" w:eastAsia="PMingLiU" w:hAnsi="Times New Roman" w:cs="Times New Roman"/>
        </w:rPr>
      </w:pPr>
    </w:p>
    <w:p w14:paraId="500D0C10" w14:textId="240FF973" w:rsidR="00772427" w:rsidRPr="00AD2258" w:rsidRDefault="00772427" w:rsidP="00772427">
      <w:pPr>
        <w:ind w:firstLine="720"/>
        <w:rPr>
          <w:rFonts w:ascii="Times New Roman" w:eastAsia="PMingLiU" w:hAnsi="Times New Roman" w:cs="Times New Roman"/>
        </w:rPr>
      </w:pPr>
      <w:r>
        <w:rPr>
          <w:rFonts w:ascii="Times New Roman" w:eastAsia="PMingLiU" w:hAnsi="Times New Roman" w:cs="Times New Roman"/>
        </w:rPr>
        <w:t xml:space="preserve">This </w:t>
      </w:r>
      <w:r w:rsidR="0021334C">
        <w:rPr>
          <w:rFonts w:ascii="Times New Roman" w:eastAsia="PMingLiU" w:hAnsi="Times New Roman" w:cs="Times New Roman"/>
        </w:rPr>
        <w:t>1</w:t>
      </w:r>
      <w:r w:rsidR="006010C6">
        <w:rPr>
          <w:rFonts w:ascii="Times New Roman" w:eastAsia="PMingLiU" w:hAnsi="Times New Roman" w:cs="Times New Roman"/>
        </w:rPr>
        <w:t>7</w:t>
      </w:r>
      <w:r>
        <w:rPr>
          <w:rFonts w:ascii="Times New Roman" w:eastAsia="PMingLiU" w:hAnsi="Times New Roman" w:cs="Times New Roman"/>
        </w:rPr>
        <w:t xml:space="preserve">th day of </w:t>
      </w:r>
      <w:proofErr w:type="gramStart"/>
      <w:r>
        <w:rPr>
          <w:rFonts w:ascii="Times New Roman" w:eastAsia="PMingLiU" w:hAnsi="Times New Roman" w:cs="Times New Roman"/>
        </w:rPr>
        <w:t>March</w:t>
      </w:r>
      <w:r w:rsidRPr="00AD2258">
        <w:rPr>
          <w:rFonts w:ascii="Times New Roman" w:eastAsia="PMingLiU" w:hAnsi="Times New Roman" w:cs="Times New Roman"/>
        </w:rPr>
        <w:t>,</w:t>
      </w:r>
      <w:proofErr w:type="gramEnd"/>
      <w:r w:rsidRPr="00AD2258">
        <w:rPr>
          <w:rFonts w:ascii="Times New Roman" w:eastAsia="PMingLiU" w:hAnsi="Times New Roman" w:cs="Times New Roman"/>
        </w:rPr>
        <w:t xml:space="preserve"> 20</w:t>
      </w:r>
      <w:r>
        <w:rPr>
          <w:rFonts w:ascii="Times New Roman" w:eastAsia="PMingLiU" w:hAnsi="Times New Roman" w:cs="Times New Roman"/>
        </w:rPr>
        <w:t>20</w:t>
      </w:r>
      <w:r w:rsidRPr="00AD2258">
        <w:rPr>
          <w:rFonts w:ascii="Times New Roman" w:eastAsia="PMingLiU" w:hAnsi="Times New Roman" w:cs="Times New Roman"/>
        </w:rPr>
        <w:t>.</w:t>
      </w:r>
    </w:p>
    <w:p w14:paraId="1F94AF23" w14:textId="77777777" w:rsidR="00772427" w:rsidRPr="00AD2258" w:rsidRDefault="00772427" w:rsidP="00772427">
      <w:pPr>
        <w:rPr>
          <w:rFonts w:ascii="Times New Roman" w:eastAsia="PMingLiU" w:hAnsi="Times New Roman" w:cs="Times New Roman"/>
        </w:rPr>
      </w:pPr>
    </w:p>
    <w:p w14:paraId="260F85B8" w14:textId="77777777" w:rsidR="00772427" w:rsidRPr="00AD2258" w:rsidRDefault="00772427" w:rsidP="00772427">
      <w:pPr>
        <w:ind w:firstLine="5040"/>
        <w:rPr>
          <w:rFonts w:ascii="Times New Roman" w:eastAsia="PMingLiU" w:hAnsi="Times New Roman" w:cs="Times New Roman"/>
        </w:rPr>
      </w:pPr>
      <w:r w:rsidRPr="00AD2258">
        <w:rPr>
          <w:rFonts w:ascii="Times New Roman" w:eastAsia="PMingLiU" w:hAnsi="Times New Roman" w:cs="Times New Roman"/>
          <w:u w:val="single"/>
        </w:rPr>
        <w:t xml:space="preserve">s/ Kimberly S. Hodde              </w:t>
      </w:r>
    </w:p>
    <w:p w14:paraId="36F442D1" w14:textId="2A99E4C5" w:rsidR="00264614" w:rsidRPr="0091221C" w:rsidRDefault="00772427" w:rsidP="007135BF">
      <w:pPr>
        <w:ind w:firstLine="5040"/>
        <w:rPr>
          <w:rFonts w:ascii="Times New Roman" w:hAnsi="Times New Roman" w:cs="Times New Roman"/>
        </w:rPr>
      </w:pPr>
      <w:r w:rsidRPr="00AD2258">
        <w:rPr>
          <w:rFonts w:ascii="Times New Roman" w:eastAsia="PMingLiU" w:hAnsi="Times New Roman" w:cs="Times New Roman"/>
        </w:rPr>
        <w:t>KIMBERLY S. HODDE</w:t>
      </w:r>
    </w:p>
    <w:sectPr w:rsidR="00264614" w:rsidRPr="0091221C" w:rsidSect="00190320">
      <w:footerReference w:type="default" r:id="rId8"/>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4F92E" w14:textId="77777777" w:rsidR="002054B1" w:rsidRDefault="002054B1" w:rsidP="00190320">
      <w:r>
        <w:separator/>
      </w:r>
    </w:p>
  </w:endnote>
  <w:endnote w:type="continuationSeparator" w:id="0">
    <w:p w14:paraId="6B0CDF66" w14:textId="77777777" w:rsidR="002054B1" w:rsidRDefault="002054B1" w:rsidP="00190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akkal Majalla">
    <w:altName w:val="Times New Roman"/>
    <w:charset w:val="B2"/>
    <w:family w:val="auto"/>
    <w:pitch w:val="variable"/>
    <w:sig w:usb0="80002007" w:usb1="80000000" w:usb2="00000008" w:usb3="00000000" w:csb0="000000D3" w:csb1="00000000"/>
  </w:font>
  <w:font w:name="Segoe UI">
    <w:altName w:val="Courier New"/>
    <w:panose1 w:val="020B0502040204020203"/>
    <w:charset w:val="00"/>
    <w:family w:val="swiss"/>
    <w:pitch w:val="variable"/>
    <w:sig w:usb0="E4002EFF" w:usb1="C000E47F"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8339781"/>
      <w:docPartObj>
        <w:docPartGallery w:val="Page Numbers (Bottom of Page)"/>
        <w:docPartUnique/>
      </w:docPartObj>
    </w:sdtPr>
    <w:sdtEndPr>
      <w:rPr>
        <w:noProof/>
      </w:rPr>
    </w:sdtEndPr>
    <w:sdtContent>
      <w:p w14:paraId="1AE581BE" w14:textId="6459B62B" w:rsidR="00AA6491" w:rsidRDefault="00AA6491">
        <w:pPr>
          <w:pStyle w:val="Footer"/>
          <w:jc w:val="center"/>
        </w:pPr>
        <w:r>
          <w:fldChar w:fldCharType="begin"/>
        </w:r>
        <w:r>
          <w:instrText xml:space="preserve"> PAGE   \* MERGEFORMAT </w:instrText>
        </w:r>
        <w:r>
          <w:fldChar w:fldCharType="separate"/>
        </w:r>
        <w:r w:rsidR="00F93CB9">
          <w:rPr>
            <w:noProof/>
          </w:rPr>
          <w:t>1</w:t>
        </w:r>
        <w:r>
          <w:rPr>
            <w:noProof/>
          </w:rPr>
          <w:fldChar w:fldCharType="end"/>
        </w:r>
      </w:p>
    </w:sdtContent>
  </w:sdt>
  <w:p w14:paraId="5D91A4EA" w14:textId="77777777" w:rsidR="00190320" w:rsidRDefault="00190320">
    <w:pP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D5E64" w14:textId="77777777" w:rsidR="002054B1" w:rsidRDefault="002054B1" w:rsidP="00190320">
      <w:r>
        <w:separator/>
      </w:r>
    </w:p>
  </w:footnote>
  <w:footnote w:type="continuationSeparator" w:id="0">
    <w:p w14:paraId="05377F85" w14:textId="77777777" w:rsidR="002054B1" w:rsidRDefault="002054B1" w:rsidP="00190320">
      <w:r>
        <w:continuationSeparator/>
      </w:r>
    </w:p>
  </w:footnote>
  <w:footnote w:id="1">
    <w:p w14:paraId="5E881EA0" w14:textId="52C86027" w:rsidR="00B93A75" w:rsidRDefault="00B93A75">
      <w:pPr>
        <w:pStyle w:val="FootnoteText"/>
      </w:pPr>
      <w:r w:rsidRPr="00B93A75">
        <w:rPr>
          <w:rStyle w:val="FootnoteReference"/>
          <w:rFonts w:ascii="Times New Roman" w:hAnsi="Times New Roman" w:cs="Times New Roman"/>
          <w:sz w:val="22"/>
          <w:szCs w:val="22"/>
          <w:vertAlign w:val="superscript"/>
        </w:rPr>
        <w:footnoteRef/>
      </w:r>
      <w:hyperlink r:id="rId1" w:history="1">
        <w:r w:rsidR="003D41A4" w:rsidRPr="002E5981">
          <w:rPr>
            <w:rStyle w:val="Hyperlink"/>
            <w:rFonts w:ascii="Times New Roman" w:hAnsi="Times New Roman" w:cs="Times New Roman"/>
            <w:sz w:val="24"/>
            <w:szCs w:val="24"/>
          </w:rPr>
          <w:t>https://www.tn.gov/governor/news/2020/3/12/gov--bill-lee-issues-executive-order-declaring-state-of-emergency-in-response-to-covid-19.html</w:t>
        </w:r>
      </w:hyperlink>
    </w:p>
  </w:footnote>
  <w:footnote w:id="2">
    <w:p w14:paraId="40848947" w14:textId="277F1843" w:rsidR="00B93A75" w:rsidRPr="00E73D07" w:rsidRDefault="00B93A75">
      <w:pPr>
        <w:pStyle w:val="FootnoteText"/>
      </w:pPr>
      <w:r w:rsidRPr="00E73D07">
        <w:rPr>
          <w:rStyle w:val="FootnoteReference"/>
          <w:rFonts w:ascii="Times New Roman" w:hAnsi="Times New Roman" w:cs="Times New Roman"/>
          <w:sz w:val="22"/>
          <w:szCs w:val="22"/>
          <w:vertAlign w:val="superscript"/>
        </w:rPr>
        <w:footnoteRef/>
      </w:r>
      <w:hyperlink r:id="rId2" w:history="1">
        <w:r w:rsidR="00350D9F" w:rsidRPr="00C31D92">
          <w:rPr>
            <w:rStyle w:val="Hyperlink"/>
            <w:rFonts w:ascii="Times New Roman" w:hAnsi="Times New Roman" w:cs="Times New Roman"/>
            <w:sz w:val="24"/>
            <w:szCs w:val="24"/>
          </w:rPr>
          <w:t>https://www.whitehouse.gov/presidential-actions/proclamation-declaring-national-emergency-concerning-novel-coronavirus-disease-covid-19-outbreak/</w:t>
        </w:r>
      </w:hyperlink>
    </w:p>
  </w:footnote>
  <w:footnote w:id="3">
    <w:p w14:paraId="7C6DC487" w14:textId="43AFF1E3" w:rsidR="00B93A75" w:rsidRPr="00E73D07" w:rsidRDefault="00510070">
      <w:pPr>
        <w:pStyle w:val="FootnoteText"/>
        <w:rPr>
          <w:rFonts w:ascii="Times New Roman" w:hAnsi="Times New Roman" w:cs="Times New Roman"/>
          <w:sz w:val="22"/>
          <w:szCs w:val="22"/>
        </w:rPr>
      </w:pPr>
      <w:r w:rsidRPr="00E73D07">
        <w:rPr>
          <w:rStyle w:val="FootnoteReference"/>
          <w:rFonts w:ascii="Times New Roman" w:hAnsi="Times New Roman" w:cs="Times New Roman"/>
          <w:sz w:val="22"/>
          <w:szCs w:val="22"/>
          <w:vertAlign w:val="superscript"/>
        </w:rPr>
        <w:footnoteRef/>
      </w:r>
      <w:r w:rsidR="00B93A75" w:rsidRPr="00E73D07">
        <w:rPr>
          <w:rFonts w:ascii="Times New Roman" w:hAnsi="Times New Roman" w:cs="Times New Roman"/>
          <w:sz w:val="22"/>
          <w:szCs w:val="22"/>
        </w:rPr>
        <w:t xml:space="preserve">  </w:t>
      </w:r>
      <w:hyperlink r:id="rId3" w:history="1">
        <w:r w:rsidR="00B93A75" w:rsidRPr="00E73D07">
          <w:rPr>
            <w:rStyle w:val="Hyperlink"/>
            <w:rFonts w:ascii="Times New Roman" w:hAnsi="Times New Roman" w:cs="Times New Roman"/>
            <w:sz w:val="22"/>
            <w:szCs w:val="22"/>
          </w:rPr>
          <w:t>https://www.tn.gov/health/cedep/ncov.html</w:t>
        </w:r>
      </w:hyperlink>
    </w:p>
  </w:footnote>
  <w:footnote w:id="4">
    <w:p w14:paraId="441A5866" w14:textId="51D28374" w:rsidR="00C27462" w:rsidRPr="00E73D07" w:rsidRDefault="00510070">
      <w:pPr>
        <w:pStyle w:val="FootnoteText"/>
        <w:rPr>
          <w:rFonts w:ascii="Times New Roman" w:hAnsi="Times New Roman" w:cs="Times New Roman"/>
          <w:sz w:val="22"/>
          <w:szCs w:val="22"/>
        </w:rPr>
      </w:pPr>
      <w:r w:rsidRPr="00E73D07">
        <w:rPr>
          <w:rStyle w:val="FootnoteReference"/>
          <w:rFonts w:ascii="Times New Roman" w:hAnsi="Times New Roman" w:cs="Times New Roman"/>
          <w:sz w:val="22"/>
          <w:szCs w:val="22"/>
          <w:vertAlign w:val="superscript"/>
        </w:rPr>
        <w:footnoteRef/>
      </w:r>
      <w:r w:rsidR="00C27462" w:rsidRPr="00E73D07">
        <w:rPr>
          <w:rFonts w:ascii="Times New Roman" w:hAnsi="Times New Roman" w:cs="Times New Roman"/>
          <w:sz w:val="22"/>
          <w:szCs w:val="22"/>
        </w:rPr>
        <w:t>https://www.ajc.com/blog/jamie-dupree/fauci-lack-coronavirus-tests-failing-the-health-system/0LnVTrh5LVczslIJeBHDBK</w:t>
      </w:r>
    </w:p>
  </w:footnote>
  <w:footnote w:id="5">
    <w:p w14:paraId="07618A87" w14:textId="5B99EFA5" w:rsidR="00961FEC" w:rsidRPr="00E73D07" w:rsidRDefault="00961FEC">
      <w:pPr>
        <w:pStyle w:val="FootnoteText"/>
        <w:rPr>
          <w:rFonts w:ascii="Times New Roman" w:hAnsi="Times New Roman" w:cs="Times New Roman"/>
          <w:sz w:val="22"/>
          <w:szCs w:val="22"/>
        </w:rPr>
      </w:pPr>
      <w:r w:rsidRPr="00961FEC">
        <w:rPr>
          <w:rStyle w:val="FootnoteReference"/>
          <w:rFonts w:ascii="Times New Roman" w:hAnsi="Times New Roman" w:cs="Times New Roman"/>
          <w:sz w:val="22"/>
          <w:szCs w:val="22"/>
          <w:vertAlign w:val="superscript"/>
        </w:rPr>
        <w:footnoteRef/>
      </w:r>
      <w:hyperlink r:id="rId4" w:history="1">
        <w:r w:rsidR="003D41A4" w:rsidRPr="002E5981">
          <w:rPr>
            <w:rStyle w:val="Hyperlink"/>
            <w:rFonts w:ascii="Times New Roman" w:hAnsi="Times New Roman" w:cs="Times New Roman"/>
            <w:sz w:val="22"/>
            <w:szCs w:val="22"/>
          </w:rPr>
          <w:t>https://www.cdc.gov/coronavirus/2019-ncov/community/large-events/mass-gatherings-ready-for-covid-19.html</w:t>
        </w:r>
      </w:hyperlink>
    </w:p>
  </w:footnote>
  <w:footnote w:id="6">
    <w:p w14:paraId="12317E04" w14:textId="761CF821" w:rsidR="00AF4928" w:rsidRDefault="004F63C7" w:rsidP="00AF4928">
      <w:pPr>
        <w:widowControl/>
        <w:autoSpaceDE/>
        <w:autoSpaceDN/>
        <w:adjustRightInd/>
        <w:spacing w:line="259" w:lineRule="auto"/>
        <w:rPr>
          <w:rFonts w:ascii="Times New Roman" w:hAnsi="Times New Roman" w:cs="Times New Roman"/>
          <w:sz w:val="22"/>
          <w:szCs w:val="22"/>
        </w:rPr>
      </w:pPr>
      <w:r w:rsidRPr="004F63C7">
        <w:rPr>
          <w:rStyle w:val="FootnoteReference"/>
          <w:rFonts w:ascii="Times New Roman" w:hAnsi="Times New Roman" w:cs="Times New Roman"/>
          <w:sz w:val="22"/>
          <w:szCs w:val="22"/>
          <w:vertAlign w:val="superscript"/>
        </w:rPr>
        <w:footnoteRef/>
      </w:r>
      <w:r w:rsidRPr="004F63C7">
        <w:rPr>
          <w:rFonts w:ascii="Times New Roman" w:hAnsi="Times New Roman" w:cs="Times New Roman"/>
          <w:sz w:val="22"/>
          <w:szCs w:val="22"/>
        </w:rPr>
        <w:t xml:space="preserve">  According to the World Health Organization (WHO), on Sunday, March 15, 2020, Italy reported 21,157 confirmed COVID-19 cases and 1,441 deaths.  </w:t>
      </w:r>
      <w:r w:rsidRPr="004F63C7">
        <w:rPr>
          <w:rFonts w:ascii="Times New Roman" w:hAnsi="Times New Roman" w:cs="Times New Roman"/>
          <w:b/>
          <w:bCs/>
          <w:sz w:val="22"/>
          <w:szCs w:val="22"/>
        </w:rPr>
        <w:t xml:space="preserve">Exhibit </w:t>
      </w:r>
      <w:r w:rsidR="00EA5BE5">
        <w:rPr>
          <w:rFonts w:ascii="Times New Roman" w:hAnsi="Times New Roman" w:cs="Times New Roman"/>
          <w:b/>
          <w:bCs/>
          <w:sz w:val="22"/>
          <w:szCs w:val="22"/>
        </w:rPr>
        <w:t>E</w:t>
      </w:r>
      <w:r w:rsidRPr="004F63C7">
        <w:rPr>
          <w:rFonts w:ascii="Times New Roman" w:hAnsi="Times New Roman" w:cs="Times New Roman"/>
          <w:sz w:val="22"/>
          <w:szCs w:val="22"/>
        </w:rPr>
        <w:t>, WHO published data as of March 15, 2020.  According to WHO Italy, on Monday, March 16, 2020, Italy reports 55,155 confirmed COVID-19 cases and 2,303 deaths.</w:t>
      </w:r>
      <w:r w:rsidR="0011693A">
        <w:rPr>
          <w:rFonts w:ascii="Times New Roman" w:hAnsi="Times New Roman" w:cs="Times New Roman"/>
          <w:sz w:val="22"/>
          <w:szCs w:val="22"/>
        </w:rPr>
        <w:t xml:space="preserve">  </w:t>
      </w:r>
      <w:r w:rsidR="0011693A" w:rsidRPr="00AF4928">
        <w:rPr>
          <w:rFonts w:ascii="Times New Roman" w:hAnsi="Times New Roman" w:cs="Times New Roman"/>
          <w:b/>
          <w:bCs/>
          <w:sz w:val="22"/>
          <w:szCs w:val="22"/>
        </w:rPr>
        <w:t xml:space="preserve">Exhibit </w:t>
      </w:r>
      <w:r w:rsidR="00EA5BE5">
        <w:rPr>
          <w:rFonts w:ascii="Times New Roman" w:hAnsi="Times New Roman" w:cs="Times New Roman"/>
          <w:b/>
          <w:bCs/>
          <w:sz w:val="22"/>
          <w:szCs w:val="22"/>
        </w:rPr>
        <w:t>F</w:t>
      </w:r>
      <w:r w:rsidR="0011693A">
        <w:rPr>
          <w:rFonts w:ascii="Times New Roman" w:hAnsi="Times New Roman" w:cs="Times New Roman"/>
          <w:sz w:val="22"/>
          <w:szCs w:val="22"/>
        </w:rPr>
        <w:t>, WHO Italy publication as of March 16, 2020 (</w:t>
      </w:r>
      <w:hyperlink r:id="rId5" w:history="1">
        <w:r w:rsidR="00AF4928" w:rsidRPr="00AE3AC1">
          <w:rPr>
            <w:rStyle w:val="Hyperlink"/>
            <w:rFonts w:ascii="Times New Roman" w:hAnsi="Times New Roman" w:cs="Times New Roman"/>
            <w:sz w:val="22"/>
            <w:szCs w:val="22"/>
          </w:rPr>
          <w:t>www.euro.who.int/en/countries/italy</w:t>
        </w:r>
      </w:hyperlink>
      <w:r w:rsidR="0011693A">
        <w:rPr>
          <w:rStyle w:val="Hyperlink"/>
          <w:rFonts w:ascii="Times New Roman" w:hAnsi="Times New Roman" w:cs="Times New Roman"/>
          <w:sz w:val="22"/>
          <w:szCs w:val="22"/>
        </w:rPr>
        <w:t>).</w:t>
      </w:r>
      <w:r w:rsidRPr="004F63C7">
        <w:rPr>
          <w:rFonts w:ascii="Times New Roman" w:hAnsi="Times New Roman" w:cs="Times New Roman"/>
          <w:sz w:val="22"/>
          <w:szCs w:val="22"/>
        </w:rPr>
        <w:t xml:space="preserve">  Reported cases in Italy more than doubled overnight.</w:t>
      </w:r>
    </w:p>
    <w:p w14:paraId="3720C4AE" w14:textId="77777777" w:rsidR="00EA5BE5" w:rsidRDefault="004F63C7" w:rsidP="00AF4928">
      <w:pPr>
        <w:widowControl/>
        <w:autoSpaceDE/>
        <w:autoSpaceDN/>
        <w:adjustRightInd/>
        <w:spacing w:line="259" w:lineRule="auto"/>
        <w:rPr>
          <w:rFonts w:ascii="Times New Roman" w:hAnsi="Times New Roman" w:cs="Times New Roman"/>
          <w:sz w:val="22"/>
          <w:szCs w:val="22"/>
        </w:rPr>
      </w:pPr>
      <w:r w:rsidRPr="004F63C7">
        <w:rPr>
          <w:rFonts w:ascii="Times New Roman" w:hAnsi="Times New Roman" w:cs="Times New Roman"/>
          <w:sz w:val="22"/>
          <w:szCs w:val="22"/>
        </w:rPr>
        <w:tab/>
        <w:t xml:space="preserve">As of Friday, March 13, 2020, the CDC reported that as of March 12, 2020, there were 1,629 total COVID-19 cases in the United States with 41 deaths.  </w:t>
      </w:r>
      <w:r w:rsidRPr="004F63C7">
        <w:rPr>
          <w:rFonts w:ascii="Times New Roman" w:hAnsi="Times New Roman" w:cs="Times New Roman"/>
          <w:b/>
          <w:bCs/>
          <w:sz w:val="22"/>
          <w:szCs w:val="22"/>
        </w:rPr>
        <w:t xml:space="preserve">Exhibit </w:t>
      </w:r>
      <w:r w:rsidR="00EA5BE5">
        <w:rPr>
          <w:rFonts w:ascii="Times New Roman" w:hAnsi="Times New Roman" w:cs="Times New Roman"/>
          <w:b/>
          <w:bCs/>
          <w:sz w:val="22"/>
          <w:szCs w:val="22"/>
        </w:rPr>
        <w:t>G</w:t>
      </w:r>
      <w:r w:rsidRPr="004F63C7">
        <w:rPr>
          <w:rFonts w:ascii="Times New Roman" w:hAnsi="Times New Roman" w:cs="Times New Roman"/>
          <w:sz w:val="22"/>
          <w:szCs w:val="22"/>
        </w:rPr>
        <w:t xml:space="preserve">, CDC data published March 13, 2020.  Today, March 16, 2020, the CDC reports 3,487 COVID-19 cases and 68 deaths existed as of Friday, March 13, 2020.  </w:t>
      </w:r>
      <w:r w:rsidRPr="004F63C7">
        <w:rPr>
          <w:rFonts w:ascii="Times New Roman" w:hAnsi="Times New Roman" w:cs="Times New Roman"/>
          <w:b/>
          <w:bCs/>
          <w:sz w:val="22"/>
          <w:szCs w:val="22"/>
        </w:rPr>
        <w:t xml:space="preserve">Exhibit </w:t>
      </w:r>
      <w:r w:rsidR="00EA5BE5">
        <w:rPr>
          <w:rFonts w:ascii="Times New Roman" w:hAnsi="Times New Roman" w:cs="Times New Roman"/>
          <w:b/>
          <w:bCs/>
          <w:sz w:val="22"/>
          <w:szCs w:val="22"/>
        </w:rPr>
        <w:t>H</w:t>
      </w:r>
      <w:r w:rsidRPr="004F63C7">
        <w:rPr>
          <w:rFonts w:ascii="Times New Roman" w:hAnsi="Times New Roman" w:cs="Times New Roman"/>
          <w:sz w:val="22"/>
          <w:szCs w:val="22"/>
        </w:rPr>
        <w:t>, CDC data published March 16, 2020.  The number of cases in the United States doubled overnight from last Thursday to Friday.</w:t>
      </w:r>
      <w:r w:rsidR="005F1E52">
        <w:rPr>
          <w:rFonts w:ascii="Times New Roman" w:hAnsi="Times New Roman" w:cs="Times New Roman"/>
          <w:sz w:val="22"/>
          <w:szCs w:val="22"/>
        </w:rPr>
        <w:t xml:space="preserve">  As of </w:t>
      </w:r>
      <w:proofErr w:type="gramStart"/>
      <w:r w:rsidR="005F1E52">
        <w:rPr>
          <w:rFonts w:ascii="Times New Roman" w:hAnsi="Times New Roman" w:cs="Times New Roman"/>
          <w:sz w:val="22"/>
          <w:szCs w:val="22"/>
        </w:rPr>
        <w:t>noon</w:t>
      </w:r>
      <w:proofErr w:type="gramEnd"/>
      <w:r w:rsidR="005F1E52">
        <w:rPr>
          <w:rFonts w:ascii="Times New Roman" w:hAnsi="Times New Roman" w:cs="Times New Roman"/>
          <w:sz w:val="22"/>
          <w:szCs w:val="22"/>
        </w:rPr>
        <w:t xml:space="preserve"> on March 17, 2020, the CDC reports 4,226 confirmed COVID-19 cases</w:t>
      </w:r>
      <w:r w:rsidR="005F1E52" w:rsidRPr="005F1E52">
        <w:rPr>
          <w:rFonts w:ascii="Times New Roman" w:hAnsi="Times New Roman" w:cs="Times New Roman"/>
          <w:sz w:val="22"/>
          <w:szCs w:val="22"/>
        </w:rPr>
        <w:t xml:space="preserve">.  </w:t>
      </w:r>
      <w:r w:rsidR="00EA5BE5" w:rsidRPr="004F63C7">
        <w:rPr>
          <w:rFonts w:ascii="Times New Roman" w:hAnsi="Times New Roman" w:cs="Times New Roman"/>
          <w:b/>
          <w:bCs/>
          <w:sz w:val="22"/>
          <w:szCs w:val="22"/>
        </w:rPr>
        <w:t xml:space="preserve">Exhibit </w:t>
      </w:r>
      <w:r w:rsidR="00EA5BE5">
        <w:rPr>
          <w:rFonts w:ascii="Times New Roman" w:hAnsi="Times New Roman" w:cs="Times New Roman"/>
          <w:b/>
          <w:bCs/>
          <w:sz w:val="22"/>
          <w:szCs w:val="22"/>
        </w:rPr>
        <w:t>I</w:t>
      </w:r>
      <w:r w:rsidR="00EA5BE5" w:rsidRPr="004F63C7">
        <w:rPr>
          <w:rFonts w:ascii="Times New Roman" w:hAnsi="Times New Roman" w:cs="Times New Roman"/>
          <w:sz w:val="22"/>
          <w:szCs w:val="22"/>
        </w:rPr>
        <w:t>, CDC data published March 1</w:t>
      </w:r>
      <w:r w:rsidR="00EA5BE5">
        <w:rPr>
          <w:rFonts w:ascii="Times New Roman" w:hAnsi="Times New Roman" w:cs="Times New Roman"/>
          <w:sz w:val="22"/>
          <w:szCs w:val="22"/>
        </w:rPr>
        <w:t>7</w:t>
      </w:r>
      <w:r w:rsidR="00EA5BE5" w:rsidRPr="004F63C7">
        <w:rPr>
          <w:rFonts w:ascii="Times New Roman" w:hAnsi="Times New Roman" w:cs="Times New Roman"/>
          <w:sz w:val="22"/>
          <w:szCs w:val="22"/>
        </w:rPr>
        <w:t>,</w:t>
      </w:r>
      <w:r w:rsidR="00EA5BE5">
        <w:rPr>
          <w:rFonts w:ascii="Times New Roman" w:hAnsi="Times New Roman" w:cs="Times New Roman"/>
          <w:sz w:val="22"/>
          <w:szCs w:val="22"/>
        </w:rPr>
        <w:t xml:space="preserve"> 2020.</w:t>
      </w:r>
    </w:p>
    <w:p w14:paraId="1CC0A0DA" w14:textId="2B214A01" w:rsidR="004F63C7" w:rsidRDefault="002054B1" w:rsidP="00AF4928">
      <w:pPr>
        <w:widowControl/>
        <w:autoSpaceDE/>
        <w:autoSpaceDN/>
        <w:adjustRightInd/>
        <w:spacing w:line="259" w:lineRule="auto"/>
        <w:rPr>
          <w:rFonts w:ascii="Times New Roman" w:hAnsi="Times New Roman" w:cs="Times New Roman"/>
          <w:sz w:val="22"/>
          <w:szCs w:val="22"/>
        </w:rPr>
      </w:pPr>
      <w:hyperlink r:id="rId6" w:history="1">
        <w:r w:rsidR="005F1E52" w:rsidRPr="005F1E52">
          <w:rPr>
            <w:rStyle w:val="Hyperlink"/>
            <w:rFonts w:ascii="Times New Roman" w:hAnsi="Times New Roman" w:cs="Times New Roman"/>
            <w:sz w:val="22"/>
            <w:szCs w:val="22"/>
          </w:rPr>
          <w:t>https://www.cdc.gov/coronavirus/2019-ncov/cases-updates/cases-in-us.html?CDC_AA_refVal=https%3A%2F%2Fwww.cdc.gov%2Fcoronavirus%2F2019-ncov%2Fcases-in-us.html</w:t>
        </w:r>
      </w:hyperlink>
      <w:r w:rsidR="005F1E52">
        <w:rPr>
          <w:rFonts w:ascii="Times New Roman" w:hAnsi="Times New Roman" w:cs="Times New Roman"/>
          <w:sz w:val="22"/>
          <w:szCs w:val="22"/>
        </w:rPr>
        <w:t xml:space="preserve"> </w:t>
      </w:r>
    </w:p>
    <w:p w14:paraId="06D6331D" w14:textId="21811BBF" w:rsidR="0011693A" w:rsidRDefault="0011693A" w:rsidP="004F63C7">
      <w:pPr>
        <w:pStyle w:val="FootnoteText"/>
      </w:pPr>
      <w:r>
        <w:rPr>
          <w:rFonts w:ascii="Times New Roman" w:hAnsi="Times New Roman" w:cs="Times New Roman"/>
          <w:sz w:val="22"/>
          <w:szCs w:val="22"/>
        </w:rPr>
        <w:tab/>
        <w:t>It is also significant to note that the CDC’s data reporting for Tennessee is one third of Tennessee’s reporting.  The CDC appears to only be counting confirmation numbers from government labs and not private labs.</w:t>
      </w:r>
    </w:p>
  </w:footnote>
  <w:footnote w:id="7">
    <w:p w14:paraId="696013BB" w14:textId="06C0547E" w:rsidR="00C22448" w:rsidRPr="004F63C7" w:rsidRDefault="00CC4A82" w:rsidP="00CC4A82">
      <w:pPr>
        <w:widowControl/>
        <w:autoSpaceDE/>
        <w:autoSpaceDN/>
        <w:adjustRightInd/>
        <w:spacing w:after="160" w:line="259" w:lineRule="auto"/>
      </w:pPr>
      <w:r w:rsidRPr="00E73D07">
        <w:rPr>
          <w:rStyle w:val="FootnoteReference"/>
          <w:rFonts w:ascii="Times New Roman" w:hAnsi="Times New Roman" w:cs="Times New Roman"/>
          <w:sz w:val="22"/>
          <w:szCs w:val="22"/>
          <w:vertAlign w:val="superscript"/>
        </w:rPr>
        <w:footnoteRef/>
      </w:r>
      <w:hyperlink r:id="rId7" w:history="1">
        <w:r w:rsidR="003D41A4" w:rsidRPr="002E5981">
          <w:rPr>
            <w:rStyle w:val="Hyperlink"/>
            <w:rFonts w:ascii="Times New Roman" w:hAnsi="Times New Roman" w:cs="Times New Roman"/>
            <w:sz w:val="22"/>
            <w:szCs w:val="22"/>
          </w:rPr>
          <w:t>https://www.pharmaceutical-technology.com/features/covid-19-italy-coronavirus-deaths-measures-airports-tourism/</w:t>
        </w:r>
      </w:hyperlink>
    </w:p>
    <w:p w14:paraId="714284B7" w14:textId="20712AFD" w:rsidR="00CC4A82" w:rsidRPr="00CC4A82" w:rsidRDefault="00CC4A82">
      <w:pPr>
        <w:pStyle w:val="FootnoteText"/>
        <w:rPr>
          <w:rFonts w:ascii="Times New Roman" w:hAnsi="Times New Roman" w:cs="Times New Roman"/>
          <w:sz w:val="22"/>
          <w:szCs w:val="22"/>
        </w:rPr>
      </w:pPr>
    </w:p>
  </w:footnote>
  <w:footnote w:id="8">
    <w:p w14:paraId="67A7C54C" w14:textId="66807DE7" w:rsidR="00E30818" w:rsidRDefault="00E30818" w:rsidP="001D26C8">
      <w:pPr>
        <w:jc w:val="both"/>
        <w:rPr>
          <w:rFonts w:ascii="Times New Roman" w:hAnsi="Times New Roman" w:cs="Times New Roman"/>
          <w:sz w:val="22"/>
          <w:szCs w:val="22"/>
        </w:rPr>
      </w:pPr>
      <w:r w:rsidRPr="00584A5F">
        <w:rPr>
          <w:rStyle w:val="FootnoteReference"/>
          <w:vertAlign w:val="superscript"/>
        </w:rPr>
        <w:footnoteRef/>
      </w:r>
      <w:r>
        <w:t xml:space="preserve"> </w:t>
      </w:r>
      <w:r w:rsidRPr="00E30818">
        <w:rPr>
          <w:rFonts w:ascii="Times New Roman" w:hAnsi="Times New Roman" w:cs="Times New Roman"/>
          <w:sz w:val="22"/>
          <w:szCs w:val="22"/>
        </w:rPr>
        <w:t>On March 16, 2020, the Court entered Administrative Order 209,</w:t>
      </w:r>
      <w:r>
        <w:rPr>
          <w:rFonts w:ascii="Times New Roman" w:hAnsi="Times New Roman" w:cs="Times New Roman"/>
          <w:sz w:val="22"/>
          <w:szCs w:val="22"/>
        </w:rPr>
        <w:t xml:space="preserve"> suspending trial</w:t>
      </w:r>
      <w:r w:rsidR="00357173">
        <w:rPr>
          <w:rFonts w:ascii="Times New Roman" w:hAnsi="Times New Roman" w:cs="Times New Roman"/>
          <w:sz w:val="22"/>
          <w:szCs w:val="22"/>
        </w:rPr>
        <w:t>s</w:t>
      </w:r>
      <w:r>
        <w:rPr>
          <w:rFonts w:ascii="Times New Roman" w:hAnsi="Times New Roman" w:cs="Times New Roman"/>
          <w:sz w:val="22"/>
          <w:szCs w:val="22"/>
        </w:rPr>
        <w:t xml:space="preserve"> through March 30, 2020 and providing other guidance.  Paragraph 5 provides, in pertinent part:</w:t>
      </w:r>
    </w:p>
    <w:p w14:paraId="482A4C2C" w14:textId="6EE53691" w:rsidR="00E30818" w:rsidRDefault="00E30818" w:rsidP="001D26C8">
      <w:pPr>
        <w:ind w:left="1440" w:right="1440"/>
        <w:jc w:val="both"/>
        <w:rPr>
          <w:rFonts w:ascii="Times New Roman" w:hAnsi="Times New Roman" w:cs="Times New Roman"/>
          <w:sz w:val="22"/>
          <w:szCs w:val="22"/>
        </w:rPr>
      </w:pPr>
      <w:r>
        <w:rPr>
          <w:rFonts w:ascii="Times New Roman" w:hAnsi="Times New Roman" w:cs="Times New Roman"/>
          <w:sz w:val="22"/>
          <w:szCs w:val="22"/>
        </w:rPr>
        <w:t xml:space="preserve">Any matter involving an attorney or party who is ill or in a high-risk category may be rescheduled by the presiding judge.  However, counsel shall be responsible for advising the presiding judge of such illness or high risk by filing an appropriate notice or motion containing </w:t>
      </w:r>
      <w:proofErr w:type="gramStart"/>
      <w:r>
        <w:rPr>
          <w:rFonts w:ascii="Times New Roman" w:hAnsi="Times New Roman" w:cs="Times New Roman"/>
          <w:sz w:val="22"/>
          <w:szCs w:val="22"/>
        </w:rPr>
        <w:t>sufficient</w:t>
      </w:r>
      <w:proofErr w:type="gramEnd"/>
      <w:r>
        <w:rPr>
          <w:rFonts w:ascii="Times New Roman" w:hAnsi="Times New Roman" w:cs="Times New Roman"/>
          <w:sz w:val="22"/>
          <w:szCs w:val="22"/>
        </w:rPr>
        <w:t xml:space="preserve"> information to allow the presiding judge to make an informed decision regarding any cancellation or continuance.</w:t>
      </w:r>
    </w:p>
    <w:p w14:paraId="2B820094" w14:textId="72FA26EE" w:rsidR="00E30818" w:rsidRDefault="00E30818" w:rsidP="001D26C8">
      <w:pPr>
        <w:jc w:val="both"/>
        <w:rPr>
          <w:rFonts w:ascii="Calibri" w:eastAsia="Times New Roman" w:hAnsi="Calibri" w:cs="Calibri"/>
          <w:sz w:val="22"/>
          <w:szCs w:val="22"/>
        </w:rPr>
      </w:pPr>
      <w:r>
        <w:rPr>
          <w:rFonts w:ascii="Times New Roman" w:hAnsi="Times New Roman" w:cs="Times New Roman"/>
          <w:sz w:val="22"/>
          <w:szCs w:val="22"/>
        </w:rPr>
        <w:t xml:space="preserve">Administrative Order 209.  The defense is providing notice to the Court that </w:t>
      </w:r>
      <w:r w:rsidRPr="00E30818">
        <w:rPr>
          <w:rFonts w:ascii="Times New Roman" w:eastAsia="Times New Roman" w:hAnsi="Times New Roman" w:cs="Times New Roman"/>
          <w:sz w:val="22"/>
          <w:szCs w:val="22"/>
        </w:rPr>
        <w:t xml:space="preserve">six of </w:t>
      </w:r>
      <w:r>
        <w:rPr>
          <w:rFonts w:ascii="Times New Roman" w:eastAsia="Times New Roman" w:hAnsi="Times New Roman" w:cs="Times New Roman"/>
          <w:sz w:val="22"/>
          <w:szCs w:val="22"/>
        </w:rPr>
        <w:t xml:space="preserve">thirteen </w:t>
      </w:r>
      <w:r w:rsidRPr="00E30818">
        <w:rPr>
          <w:rFonts w:ascii="Times New Roman" w:eastAsia="Times New Roman" w:hAnsi="Times New Roman" w:cs="Times New Roman"/>
          <w:sz w:val="22"/>
          <w:szCs w:val="22"/>
        </w:rPr>
        <w:t xml:space="preserve">defense lawyers </w:t>
      </w:r>
      <w:r>
        <w:rPr>
          <w:rFonts w:ascii="Times New Roman" w:eastAsia="Times New Roman" w:hAnsi="Times New Roman" w:cs="Times New Roman"/>
          <w:sz w:val="22"/>
          <w:szCs w:val="22"/>
        </w:rPr>
        <w:t xml:space="preserve">(Terry, Gore, Holdridge, Cooper, Edwards and McNally) </w:t>
      </w:r>
      <w:r w:rsidRPr="00E30818">
        <w:rPr>
          <w:rFonts w:ascii="Times New Roman" w:eastAsia="Times New Roman" w:hAnsi="Times New Roman" w:cs="Times New Roman"/>
          <w:sz w:val="22"/>
          <w:szCs w:val="22"/>
        </w:rPr>
        <w:t>are sixty years or older placing them at high health risk for contracting COVID</w:t>
      </w:r>
      <w:r>
        <w:rPr>
          <w:rFonts w:ascii="Times New Roman" w:eastAsia="Times New Roman" w:hAnsi="Times New Roman" w:cs="Times New Roman"/>
          <w:sz w:val="22"/>
          <w:szCs w:val="22"/>
        </w:rPr>
        <w:t xml:space="preserve">-19 and experiencing </w:t>
      </w:r>
      <w:r w:rsidRPr="00970A4A">
        <w:rPr>
          <w:rFonts w:ascii="Times New Roman" w:eastAsia="Times New Roman" w:hAnsi="Times New Roman" w:cs="Times New Roman"/>
          <w:sz w:val="22"/>
          <w:szCs w:val="22"/>
        </w:rPr>
        <w:t>complications from COVID-19</w:t>
      </w:r>
      <w:r>
        <w:rPr>
          <w:rFonts w:ascii="Times New Roman" w:eastAsia="Times New Roman" w:hAnsi="Times New Roman" w:cs="Times New Roman"/>
          <w:sz w:val="22"/>
          <w:szCs w:val="22"/>
        </w:rPr>
        <w:t xml:space="preserve">. </w:t>
      </w:r>
      <w:r w:rsidRPr="00970A4A">
        <w:rPr>
          <w:rFonts w:ascii="Times New Roman" w:eastAsia="Times New Roman" w:hAnsi="Times New Roman" w:cs="Times New Roman"/>
          <w:sz w:val="22"/>
          <w:szCs w:val="22"/>
        </w:rPr>
        <w:t xml:space="preserve"> </w:t>
      </w:r>
      <w:r w:rsidRPr="00970A4A">
        <w:rPr>
          <w:rFonts w:ascii="Times New Roman" w:eastAsia="Times New Roman" w:hAnsi="Times New Roman" w:cs="Times New Roman"/>
          <w:i/>
          <w:iCs/>
          <w:sz w:val="22"/>
          <w:szCs w:val="22"/>
        </w:rPr>
        <w:t>See</w:t>
      </w:r>
      <w:r w:rsidRPr="00970A4A">
        <w:rPr>
          <w:rFonts w:ascii="Times New Roman" w:eastAsia="Times New Roman" w:hAnsi="Times New Roman" w:cs="Times New Roman"/>
          <w:sz w:val="22"/>
          <w:szCs w:val="22"/>
        </w:rPr>
        <w:t xml:space="preserve">, </w:t>
      </w:r>
      <w:hyperlink r:id="rId8" w:history="1">
        <w:r w:rsidRPr="00970A4A">
          <w:rPr>
            <w:rStyle w:val="Hyperlink"/>
            <w:rFonts w:ascii="Times New Roman" w:eastAsia="Times New Roman" w:hAnsi="Times New Roman" w:cs="Times New Roman"/>
            <w:sz w:val="22"/>
            <w:szCs w:val="22"/>
          </w:rPr>
          <w:t>https://www.cdc.gov/coronavirus/2019-ncov/specific-groups/high-risk-complications.html</w:t>
        </w:r>
      </w:hyperlink>
      <w:r w:rsidRPr="00970A4A">
        <w:rPr>
          <w:rFonts w:ascii="Times New Roman" w:eastAsia="Times New Roman" w:hAnsi="Times New Roman" w:cs="Times New Roman"/>
          <w:sz w:val="22"/>
          <w:szCs w:val="22"/>
        </w:rPr>
        <w:t>;</w:t>
      </w:r>
      <w:r w:rsidR="001D26C8">
        <w:rPr>
          <w:rFonts w:ascii="Times New Roman" w:eastAsia="Times New Roman" w:hAnsi="Times New Roman" w:cs="Times New Roman"/>
          <w:sz w:val="22"/>
          <w:szCs w:val="22"/>
        </w:rPr>
        <w:t xml:space="preserve"> </w:t>
      </w:r>
      <w:r w:rsidRPr="00970A4A">
        <w:rPr>
          <w:rFonts w:ascii="Times New Roman" w:eastAsia="Times New Roman" w:hAnsi="Times New Roman" w:cs="Times New Roman"/>
          <w:sz w:val="22"/>
          <w:szCs w:val="22"/>
        </w:rPr>
        <w:t xml:space="preserve">CDC, </w:t>
      </w:r>
      <w:r w:rsidRPr="00970A4A">
        <w:rPr>
          <w:rFonts w:ascii="Times New Roman" w:eastAsia="Times New Roman" w:hAnsi="Times New Roman" w:cs="Times New Roman"/>
          <w:i/>
          <w:iCs/>
          <w:sz w:val="22"/>
          <w:szCs w:val="22"/>
        </w:rPr>
        <w:t>Coronavirus Disease 2019 (COVID-19)</w:t>
      </w:r>
      <w:r w:rsidRPr="00970A4A">
        <w:rPr>
          <w:rFonts w:ascii="Times New Roman" w:eastAsia="Times New Roman" w:hAnsi="Times New Roman" w:cs="Times New Roman"/>
          <w:sz w:val="22"/>
          <w:szCs w:val="22"/>
        </w:rPr>
        <w:t xml:space="preserve">, </w:t>
      </w:r>
      <w:r w:rsidRPr="00970A4A">
        <w:rPr>
          <w:rFonts w:ascii="Times New Roman" w:eastAsia="Times New Roman" w:hAnsi="Times New Roman" w:cs="Times New Roman"/>
          <w:i/>
          <w:iCs/>
          <w:sz w:val="22"/>
          <w:szCs w:val="22"/>
        </w:rPr>
        <w:t>If You Are at Higher Risk</w:t>
      </w:r>
      <w:r w:rsidRPr="00970A4A">
        <w:rPr>
          <w:rFonts w:ascii="Times New Roman" w:eastAsia="Times New Roman" w:hAnsi="Times New Roman" w:cs="Times New Roman"/>
          <w:sz w:val="22"/>
          <w:szCs w:val="22"/>
        </w:rPr>
        <w:t>.  The pandemic and related health concerns will be a distraction for the lawyers who are at a higher risk of death, compromising the representation of their clients</w:t>
      </w:r>
      <w:r>
        <w:rPr>
          <w:rFonts w:ascii="Times New Roman" w:eastAsia="Times New Roman" w:hAnsi="Times New Roman" w:cs="Times New Roman"/>
          <w:sz w:val="22"/>
          <w:szCs w:val="22"/>
        </w:rPr>
        <w:t xml:space="preserve">.  </w:t>
      </w:r>
      <w:r>
        <w:rPr>
          <w:rFonts w:ascii="Times New Roman" w:hAnsi="Times New Roman" w:cs="Times New Roman"/>
          <w:sz w:val="22"/>
          <w:szCs w:val="22"/>
        </w:rPr>
        <w:t xml:space="preserve">Additionally, over a dozen defense team members are in the “high risk” or “very high risk” categories.  Likewise, many Court security officers (commonly referred to as “blue coats”) are over 60 years of age.  The Court ordered daily trial attendance of </w:t>
      </w:r>
      <w:r w:rsidR="001D26C8">
        <w:rPr>
          <w:rFonts w:ascii="Times New Roman" w:hAnsi="Times New Roman" w:cs="Times New Roman"/>
          <w:sz w:val="22"/>
          <w:szCs w:val="22"/>
        </w:rPr>
        <w:t>the United States Marshal for the Middle District of Tennessee w</w:t>
      </w:r>
      <w:r>
        <w:rPr>
          <w:rFonts w:ascii="Times New Roman" w:hAnsi="Times New Roman" w:cs="Times New Roman"/>
          <w:sz w:val="22"/>
          <w:szCs w:val="22"/>
        </w:rPr>
        <w:t xml:space="preserve">ho is </w:t>
      </w:r>
      <w:r w:rsidR="001D26C8">
        <w:rPr>
          <w:rFonts w:ascii="Times New Roman" w:hAnsi="Times New Roman" w:cs="Times New Roman"/>
          <w:sz w:val="22"/>
          <w:szCs w:val="22"/>
        </w:rPr>
        <w:t xml:space="preserve">believed to be </w:t>
      </w:r>
      <w:r>
        <w:rPr>
          <w:rFonts w:ascii="Times New Roman" w:hAnsi="Times New Roman" w:cs="Times New Roman"/>
          <w:sz w:val="22"/>
          <w:szCs w:val="22"/>
        </w:rPr>
        <w:t xml:space="preserve">over 60 years of age.  D.E. 1367, </w:t>
      </w:r>
      <w:r w:rsidR="00124ACA">
        <w:rPr>
          <w:rFonts w:ascii="Times New Roman" w:hAnsi="Times New Roman" w:cs="Times New Roman"/>
          <w:sz w:val="22"/>
          <w:szCs w:val="22"/>
        </w:rPr>
        <w:t xml:space="preserve">pp. 7-8.  The jury coordinator and presumably many prospective jurors will be over the age of 60.  Moreover, some defense counsel are caretakers for elderly parents who are in the “very high risk” category because of age and infirmity.  A trial of this case during this pandemic will compromise the health and safety of </w:t>
      </w:r>
      <w:proofErr w:type="gramStart"/>
      <w:r w:rsidR="00124ACA">
        <w:rPr>
          <w:rFonts w:ascii="Times New Roman" w:hAnsi="Times New Roman" w:cs="Times New Roman"/>
          <w:sz w:val="22"/>
          <w:szCs w:val="22"/>
        </w:rPr>
        <w:t>all of</w:t>
      </w:r>
      <w:proofErr w:type="gramEnd"/>
      <w:r w:rsidR="00124ACA">
        <w:rPr>
          <w:rFonts w:ascii="Times New Roman" w:hAnsi="Times New Roman" w:cs="Times New Roman"/>
          <w:sz w:val="22"/>
          <w:szCs w:val="22"/>
        </w:rPr>
        <w:t xml:space="preserve"> these individuals and is contrary to the general instruction of the CDC. </w:t>
      </w:r>
    </w:p>
    <w:p w14:paraId="355D06A2" w14:textId="77777777" w:rsidR="00E30818" w:rsidRPr="00E10033" w:rsidRDefault="00E30818" w:rsidP="00E30818">
      <w:pPr>
        <w:pStyle w:val="FootnoteText"/>
        <w:rPr>
          <w:rFonts w:ascii="Times New Roman" w:hAnsi="Times New Roman" w:cs="Times New Roman"/>
          <w:sz w:val="22"/>
          <w:szCs w:val="22"/>
        </w:rPr>
      </w:pPr>
    </w:p>
  </w:footnote>
  <w:footnote w:id="9">
    <w:p w14:paraId="02C9CF04" w14:textId="3FE4F0C6" w:rsidR="00002360" w:rsidRPr="001D220B" w:rsidRDefault="00002360" w:rsidP="001D220B">
      <w:pPr>
        <w:rPr>
          <w:rFonts w:ascii="Calibri" w:eastAsia="Times New Roman" w:hAnsi="Calibri" w:cs="Calibri"/>
          <w:sz w:val="22"/>
          <w:szCs w:val="22"/>
        </w:rPr>
      </w:pPr>
      <w:r w:rsidRPr="00685E26">
        <w:rPr>
          <w:rStyle w:val="FootnoteReference"/>
          <w:rFonts w:ascii="Times New Roman" w:hAnsi="Times New Roman" w:cs="Times New Roman"/>
          <w:sz w:val="22"/>
          <w:szCs w:val="22"/>
          <w:vertAlign w:val="superscript"/>
        </w:rPr>
        <w:footnoteRef/>
      </w:r>
      <w:r w:rsidRPr="00685E26">
        <w:rPr>
          <w:rFonts w:ascii="Times New Roman" w:hAnsi="Times New Roman" w:cs="Times New Roman"/>
          <w:sz w:val="22"/>
          <w:szCs w:val="22"/>
          <w:vertAlign w:val="superscript"/>
        </w:rPr>
        <w:t xml:space="preserve">  </w:t>
      </w:r>
      <w:r>
        <w:rPr>
          <w:rFonts w:ascii="Times New Roman" w:hAnsi="Times New Roman" w:cs="Times New Roman"/>
          <w:sz w:val="22"/>
          <w:szCs w:val="22"/>
        </w:rPr>
        <w:t>For example, the main defense investigator for the Boylston team is at “high risk” because of age.  She resides in an area of New Jersey that is presently under curfew (8pm to 5am) with a National Guard presence.  Flights in and out of the area have been severely limited by the airlines.  She is unable to travel to the Middle District of Tennessee this week for planned defense investigation because of these restrictions and considerations.</w:t>
      </w:r>
      <w:r w:rsidR="000E52DB">
        <w:rPr>
          <w:rFonts w:ascii="Times New Roman" w:hAnsi="Times New Roman" w:cs="Times New Roman"/>
          <w:sz w:val="22"/>
          <w:szCs w:val="22"/>
        </w:rPr>
        <w:t xml:space="preserve">  Likewise, the second investigator for the Boylston team resides in Portland, Maine and is also under a strict curfew and similar restrictions and cannot travel at this </w:t>
      </w:r>
      <w:r w:rsidR="000E52DB" w:rsidRPr="001D220B">
        <w:rPr>
          <w:rFonts w:ascii="Times New Roman" w:hAnsi="Times New Roman" w:cs="Times New Roman"/>
          <w:sz w:val="22"/>
          <w:szCs w:val="22"/>
        </w:rPr>
        <w:t>time.</w:t>
      </w:r>
      <w:r w:rsidR="001D220B" w:rsidRPr="001D220B">
        <w:rPr>
          <w:rFonts w:ascii="Times New Roman" w:hAnsi="Times New Roman" w:cs="Times New Roman"/>
          <w:sz w:val="22"/>
          <w:szCs w:val="22"/>
        </w:rPr>
        <w:t xml:space="preserve">  </w:t>
      </w:r>
      <w:hyperlink r:id="rId9" w:history="1">
        <w:r w:rsidR="001D220B" w:rsidRPr="001D220B">
          <w:rPr>
            <w:rStyle w:val="Hyperlink"/>
            <w:rFonts w:ascii="Times New Roman" w:eastAsia="Times New Roman" w:hAnsi="Times New Roman" w:cs="Times New Roman"/>
            <w:sz w:val="22"/>
            <w:szCs w:val="22"/>
          </w:rPr>
          <w:t>https://www.portlandmaine.gov/AlertCenter.aspx?AID=City-Announces-Establishment-Curfew-Othe-119</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0EE5"/>
    <w:multiLevelType w:val="hybridMultilevel"/>
    <w:tmpl w:val="52D4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82377"/>
    <w:multiLevelType w:val="hybridMultilevel"/>
    <w:tmpl w:val="97E6F90C"/>
    <w:lvl w:ilvl="0" w:tplc="B48AB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C4572A"/>
    <w:multiLevelType w:val="hybridMultilevel"/>
    <w:tmpl w:val="6F96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4B6D3D"/>
    <w:multiLevelType w:val="hybridMultilevel"/>
    <w:tmpl w:val="EE467806"/>
    <w:lvl w:ilvl="0" w:tplc="A16C4FA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CB6454"/>
    <w:multiLevelType w:val="hybridMultilevel"/>
    <w:tmpl w:val="2C8EA300"/>
    <w:lvl w:ilvl="0" w:tplc="E9CA7306">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1180915"/>
    <w:multiLevelType w:val="hybridMultilevel"/>
    <w:tmpl w:val="3CD28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BC2590"/>
    <w:multiLevelType w:val="hybridMultilevel"/>
    <w:tmpl w:val="EC82FC1A"/>
    <w:lvl w:ilvl="0" w:tplc="7E9C82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3"/>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320"/>
    <w:rsid w:val="00002360"/>
    <w:rsid w:val="00004628"/>
    <w:rsid w:val="00022A4C"/>
    <w:rsid w:val="000313A2"/>
    <w:rsid w:val="00037B20"/>
    <w:rsid w:val="00045A3B"/>
    <w:rsid w:val="00050C10"/>
    <w:rsid w:val="0006229D"/>
    <w:rsid w:val="00065BF6"/>
    <w:rsid w:val="00076BF7"/>
    <w:rsid w:val="00076CC9"/>
    <w:rsid w:val="00087EB0"/>
    <w:rsid w:val="000A48BF"/>
    <w:rsid w:val="000A67CF"/>
    <w:rsid w:val="000B0EE4"/>
    <w:rsid w:val="000D1E4F"/>
    <w:rsid w:val="000E0077"/>
    <w:rsid w:val="000E4499"/>
    <w:rsid w:val="000E4CAD"/>
    <w:rsid w:val="000E52DB"/>
    <w:rsid w:val="000E5E5E"/>
    <w:rsid w:val="00107E81"/>
    <w:rsid w:val="00111FD7"/>
    <w:rsid w:val="00113D47"/>
    <w:rsid w:val="00114DA3"/>
    <w:rsid w:val="0011693A"/>
    <w:rsid w:val="001173D0"/>
    <w:rsid w:val="001219FA"/>
    <w:rsid w:val="00124ACA"/>
    <w:rsid w:val="0013234D"/>
    <w:rsid w:val="0014515B"/>
    <w:rsid w:val="00152B2C"/>
    <w:rsid w:val="00153C0D"/>
    <w:rsid w:val="00154D11"/>
    <w:rsid w:val="00160005"/>
    <w:rsid w:val="00162ADD"/>
    <w:rsid w:val="00163FF9"/>
    <w:rsid w:val="00166A68"/>
    <w:rsid w:val="0018441D"/>
    <w:rsid w:val="0018658D"/>
    <w:rsid w:val="00190320"/>
    <w:rsid w:val="00190652"/>
    <w:rsid w:val="001A5E8C"/>
    <w:rsid w:val="001B5717"/>
    <w:rsid w:val="001C6DB3"/>
    <w:rsid w:val="001D220B"/>
    <w:rsid w:val="001D26C8"/>
    <w:rsid w:val="001F630F"/>
    <w:rsid w:val="002018E0"/>
    <w:rsid w:val="00202735"/>
    <w:rsid w:val="002054B1"/>
    <w:rsid w:val="00206E0A"/>
    <w:rsid w:val="0021334C"/>
    <w:rsid w:val="00217C59"/>
    <w:rsid w:val="00220140"/>
    <w:rsid w:val="00231788"/>
    <w:rsid w:val="00253970"/>
    <w:rsid w:val="00257A14"/>
    <w:rsid w:val="00260141"/>
    <w:rsid w:val="00263F0C"/>
    <w:rsid w:val="00264614"/>
    <w:rsid w:val="00274048"/>
    <w:rsid w:val="0027404B"/>
    <w:rsid w:val="00274755"/>
    <w:rsid w:val="00283B7E"/>
    <w:rsid w:val="00295060"/>
    <w:rsid w:val="002C49D4"/>
    <w:rsid w:val="002C4E1A"/>
    <w:rsid w:val="002D3C4A"/>
    <w:rsid w:val="002E1FFC"/>
    <w:rsid w:val="002F4AA3"/>
    <w:rsid w:val="00326712"/>
    <w:rsid w:val="0032741B"/>
    <w:rsid w:val="003322E0"/>
    <w:rsid w:val="00335C02"/>
    <w:rsid w:val="00345F9F"/>
    <w:rsid w:val="00350D9F"/>
    <w:rsid w:val="00351BB2"/>
    <w:rsid w:val="00353C4B"/>
    <w:rsid w:val="00356EBA"/>
    <w:rsid w:val="00357173"/>
    <w:rsid w:val="003609CF"/>
    <w:rsid w:val="00364DF0"/>
    <w:rsid w:val="00384422"/>
    <w:rsid w:val="00387CC8"/>
    <w:rsid w:val="003A0D1C"/>
    <w:rsid w:val="003B4AD2"/>
    <w:rsid w:val="003C3545"/>
    <w:rsid w:val="003D41A4"/>
    <w:rsid w:val="003F2A8D"/>
    <w:rsid w:val="003F2A98"/>
    <w:rsid w:val="004038F6"/>
    <w:rsid w:val="00404073"/>
    <w:rsid w:val="00415086"/>
    <w:rsid w:val="0041730F"/>
    <w:rsid w:val="0042237F"/>
    <w:rsid w:val="00424CF8"/>
    <w:rsid w:val="00433191"/>
    <w:rsid w:val="00433E3A"/>
    <w:rsid w:val="004406FA"/>
    <w:rsid w:val="00450AF0"/>
    <w:rsid w:val="00461346"/>
    <w:rsid w:val="00477B1F"/>
    <w:rsid w:val="00486442"/>
    <w:rsid w:val="00487E94"/>
    <w:rsid w:val="004917E4"/>
    <w:rsid w:val="0049510C"/>
    <w:rsid w:val="004C06A2"/>
    <w:rsid w:val="004C1CE4"/>
    <w:rsid w:val="004C24A7"/>
    <w:rsid w:val="004D2754"/>
    <w:rsid w:val="004D7A92"/>
    <w:rsid w:val="004E236C"/>
    <w:rsid w:val="004E3A99"/>
    <w:rsid w:val="004E3C93"/>
    <w:rsid w:val="004F63C7"/>
    <w:rsid w:val="00510070"/>
    <w:rsid w:val="00510B2E"/>
    <w:rsid w:val="00517B0F"/>
    <w:rsid w:val="00527495"/>
    <w:rsid w:val="00547510"/>
    <w:rsid w:val="00547E25"/>
    <w:rsid w:val="00573018"/>
    <w:rsid w:val="00580D4D"/>
    <w:rsid w:val="00584A5F"/>
    <w:rsid w:val="00593F2D"/>
    <w:rsid w:val="005A015B"/>
    <w:rsid w:val="005A0A20"/>
    <w:rsid w:val="005A11EC"/>
    <w:rsid w:val="005B3FEE"/>
    <w:rsid w:val="005B64AE"/>
    <w:rsid w:val="005D18FF"/>
    <w:rsid w:val="005D283C"/>
    <w:rsid w:val="005E25DC"/>
    <w:rsid w:val="005E2953"/>
    <w:rsid w:val="005E3CDB"/>
    <w:rsid w:val="005E7B50"/>
    <w:rsid w:val="005F164E"/>
    <w:rsid w:val="005F1E52"/>
    <w:rsid w:val="005F3EDF"/>
    <w:rsid w:val="005F45A1"/>
    <w:rsid w:val="005F4F6F"/>
    <w:rsid w:val="005F5F99"/>
    <w:rsid w:val="006010C6"/>
    <w:rsid w:val="00601F02"/>
    <w:rsid w:val="00607C9D"/>
    <w:rsid w:val="00613600"/>
    <w:rsid w:val="00613F65"/>
    <w:rsid w:val="006204F1"/>
    <w:rsid w:val="00623477"/>
    <w:rsid w:val="0062506D"/>
    <w:rsid w:val="006310B7"/>
    <w:rsid w:val="006473A7"/>
    <w:rsid w:val="006479FF"/>
    <w:rsid w:val="00664495"/>
    <w:rsid w:val="00664D50"/>
    <w:rsid w:val="006669A6"/>
    <w:rsid w:val="00675BD3"/>
    <w:rsid w:val="00685E26"/>
    <w:rsid w:val="00686450"/>
    <w:rsid w:val="006A0571"/>
    <w:rsid w:val="006B020F"/>
    <w:rsid w:val="006D1781"/>
    <w:rsid w:val="006E1FF6"/>
    <w:rsid w:val="006E3649"/>
    <w:rsid w:val="006F33E3"/>
    <w:rsid w:val="006F4F4F"/>
    <w:rsid w:val="006F6EE8"/>
    <w:rsid w:val="00703603"/>
    <w:rsid w:val="0070438D"/>
    <w:rsid w:val="007135BF"/>
    <w:rsid w:val="00735D31"/>
    <w:rsid w:val="00736193"/>
    <w:rsid w:val="00743327"/>
    <w:rsid w:val="00745760"/>
    <w:rsid w:val="00747C51"/>
    <w:rsid w:val="00772427"/>
    <w:rsid w:val="00773708"/>
    <w:rsid w:val="0077470E"/>
    <w:rsid w:val="007918EA"/>
    <w:rsid w:val="00792CCD"/>
    <w:rsid w:val="007936E3"/>
    <w:rsid w:val="007A1C50"/>
    <w:rsid w:val="007B0071"/>
    <w:rsid w:val="007B011C"/>
    <w:rsid w:val="007C6998"/>
    <w:rsid w:val="007D0B00"/>
    <w:rsid w:val="007D4CE8"/>
    <w:rsid w:val="007E4E21"/>
    <w:rsid w:val="00817305"/>
    <w:rsid w:val="00817A81"/>
    <w:rsid w:val="00820959"/>
    <w:rsid w:val="00825C42"/>
    <w:rsid w:val="00830659"/>
    <w:rsid w:val="00832F06"/>
    <w:rsid w:val="00851493"/>
    <w:rsid w:val="008705D9"/>
    <w:rsid w:val="008908A8"/>
    <w:rsid w:val="008B0A47"/>
    <w:rsid w:val="008B6685"/>
    <w:rsid w:val="008C155F"/>
    <w:rsid w:val="008C2517"/>
    <w:rsid w:val="008D3E7F"/>
    <w:rsid w:val="008E20FE"/>
    <w:rsid w:val="008E75D8"/>
    <w:rsid w:val="008E7790"/>
    <w:rsid w:val="008F75B8"/>
    <w:rsid w:val="00906065"/>
    <w:rsid w:val="0091221C"/>
    <w:rsid w:val="00933E2C"/>
    <w:rsid w:val="00937BF3"/>
    <w:rsid w:val="00954139"/>
    <w:rsid w:val="00961FEC"/>
    <w:rsid w:val="00970A4A"/>
    <w:rsid w:val="00973885"/>
    <w:rsid w:val="009A19F0"/>
    <w:rsid w:val="009A29F0"/>
    <w:rsid w:val="009B6317"/>
    <w:rsid w:val="009D15AE"/>
    <w:rsid w:val="009D78C4"/>
    <w:rsid w:val="009E1941"/>
    <w:rsid w:val="009E5C7D"/>
    <w:rsid w:val="009E7F2D"/>
    <w:rsid w:val="009F3AB3"/>
    <w:rsid w:val="009F7CFF"/>
    <w:rsid w:val="00A03B31"/>
    <w:rsid w:val="00A06E40"/>
    <w:rsid w:val="00A12C7F"/>
    <w:rsid w:val="00A17D23"/>
    <w:rsid w:val="00A23E1F"/>
    <w:rsid w:val="00A26BA4"/>
    <w:rsid w:val="00A30CB9"/>
    <w:rsid w:val="00A32E00"/>
    <w:rsid w:val="00A37D09"/>
    <w:rsid w:val="00A42DD2"/>
    <w:rsid w:val="00A43BA7"/>
    <w:rsid w:val="00A57E94"/>
    <w:rsid w:val="00A665D5"/>
    <w:rsid w:val="00A70746"/>
    <w:rsid w:val="00A72328"/>
    <w:rsid w:val="00A74D29"/>
    <w:rsid w:val="00A83811"/>
    <w:rsid w:val="00AA0ABE"/>
    <w:rsid w:val="00AA5ADD"/>
    <w:rsid w:val="00AA6491"/>
    <w:rsid w:val="00AB1E42"/>
    <w:rsid w:val="00AC5C75"/>
    <w:rsid w:val="00AC6657"/>
    <w:rsid w:val="00AC7F24"/>
    <w:rsid w:val="00AD516D"/>
    <w:rsid w:val="00AD5BFE"/>
    <w:rsid w:val="00AE099C"/>
    <w:rsid w:val="00AE2098"/>
    <w:rsid w:val="00AF07F5"/>
    <w:rsid w:val="00AF4928"/>
    <w:rsid w:val="00AF6974"/>
    <w:rsid w:val="00B100AD"/>
    <w:rsid w:val="00B13845"/>
    <w:rsid w:val="00B13ECD"/>
    <w:rsid w:val="00B169F5"/>
    <w:rsid w:val="00B20F1D"/>
    <w:rsid w:val="00B24257"/>
    <w:rsid w:val="00B254F3"/>
    <w:rsid w:val="00B35BB6"/>
    <w:rsid w:val="00B372BF"/>
    <w:rsid w:val="00B417E6"/>
    <w:rsid w:val="00B55EE5"/>
    <w:rsid w:val="00B56939"/>
    <w:rsid w:val="00B602F9"/>
    <w:rsid w:val="00B6435B"/>
    <w:rsid w:val="00B67ECA"/>
    <w:rsid w:val="00B77A4B"/>
    <w:rsid w:val="00B913D6"/>
    <w:rsid w:val="00B917F0"/>
    <w:rsid w:val="00B93A75"/>
    <w:rsid w:val="00BA56C8"/>
    <w:rsid w:val="00BB17CF"/>
    <w:rsid w:val="00BB6129"/>
    <w:rsid w:val="00BD32B2"/>
    <w:rsid w:val="00BD6727"/>
    <w:rsid w:val="00BE591C"/>
    <w:rsid w:val="00C21E0F"/>
    <w:rsid w:val="00C22448"/>
    <w:rsid w:val="00C27462"/>
    <w:rsid w:val="00C33BE2"/>
    <w:rsid w:val="00C47B72"/>
    <w:rsid w:val="00C73ABF"/>
    <w:rsid w:val="00C74725"/>
    <w:rsid w:val="00C75A41"/>
    <w:rsid w:val="00C8112D"/>
    <w:rsid w:val="00C94D30"/>
    <w:rsid w:val="00CA2B75"/>
    <w:rsid w:val="00CA35CC"/>
    <w:rsid w:val="00CA7C09"/>
    <w:rsid w:val="00CB2151"/>
    <w:rsid w:val="00CB2D5C"/>
    <w:rsid w:val="00CB4C3F"/>
    <w:rsid w:val="00CC4A82"/>
    <w:rsid w:val="00CD4F1B"/>
    <w:rsid w:val="00CD5E52"/>
    <w:rsid w:val="00CD6A81"/>
    <w:rsid w:val="00CE12D8"/>
    <w:rsid w:val="00CF6E88"/>
    <w:rsid w:val="00D01E6C"/>
    <w:rsid w:val="00D22539"/>
    <w:rsid w:val="00D230C1"/>
    <w:rsid w:val="00D36237"/>
    <w:rsid w:val="00D4594B"/>
    <w:rsid w:val="00D60845"/>
    <w:rsid w:val="00D61A47"/>
    <w:rsid w:val="00D72599"/>
    <w:rsid w:val="00D7556B"/>
    <w:rsid w:val="00D7612D"/>
    <w:rsid w:val="00D86571"/>
    <w:rsid w:val="00D90169"/>
    <w:rsid w:val="00D915F0"/>
    <w:rsid w:val="00D95378"/>
    <w:rsid w:val="00DA60AE"/>
    <w:rsid w:val="00DB1941"/>
    <w:rsid w:val="00DC1B64"/>
    <w:rsid w:val="00DD0384"/>
    <w:rsid w:val="00DD379A"/>
    <w:rsid w:val="00DE61B0"/>
    <w:rsid w:val="00DF23C8"/>
    <w:rsid w:val="00DF6557"/>
    <w:rsid w:val="00DF76B5"/>
    <w:rsid w:val="00E053C4"/>
    <w:rsid w:val="00E10033"/>
    <w:rsid w:val="00E109B6"/>
    <w:rsid w:val="00E10AC7"/>
    <w:rsid w:val="00E12516"/>
    <w:rsid w:val="00E21876"/>
    <w:rsid w:val="00E23E7D"/>
    <w:rsid w:val="00E24DC7"/>
    <w:rsid w:val="00E30818"/>
    <w:rsid w:val="00E667C7"/>
    <w:rsid w:val="00E71C50"/>
    <w:rsid w:val="00E73D07"/>
    <w:rsid w:val="00E83444"/>
    <w:rsid w:val="00E96E73"/>
    <w:rsid w:val="00EA5691"/>
    <w:rsid w:val="00EA5BE5"/>
    <w:rsid w:val="00EB7C49"/>
    <w:rsid w:val="00EB7CFE"/>
    <w:rsid w:val="00EC5F83"/>
    <w:rsid w:val="00EC7033"/>
    <w:rsid w:val="00ED0BA8"/>
    <w:rsid w:val="00ED0DFD"/>
    <w:rsid w:val="00ED4343"/>
    <w:rsid w:val="00ED64DB"/>
    <w:rsid w:val="00EE6DAA"/>
    <w:rsid w:val="00EF1AB2"/>
    <w:rsid w:val="00EF24A1"/>
    <w:rsid w:val="00F06EC4"/>
    <w:rsid w:val="00F20599"/>
    <w:rsid w:val="00F30578"/>
    <w:rsid w:val="00F3731C"/>
    <w:rsid w:val="00F52929"/>
    <w:rsid w:val="00F565D7"/>
    <w:rsid w:val="00F64D5B"/>
    <w:rsid w:val="00F7570E"/>
    <w:rsid w:val="00F767F6"/>
    <w:rsid w:val="00F81161"/>
    <w:rsid w:val="00F856EF"/>
    <w:rsid w:val="00F87143"/>
    <w:rsid w:val="00F91B3A"/>
    <w:rsid w:val="00F93CB9"/>
    <w:rsid w:val="00FA29BC"/>
    <w:rsid w:val="00FA344E"/>
    <w:rsid w:val="00FB2225"/>
    <w:rsid w:val="00FE166D"/>
    <w:rsid w:val="00FE1DD9"/>
    <w:rsid w:val="00FF2D00"/>
    <w:rsid w:val="00FF3598"/>
    <w:rsid w:val="00FF7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E79B3D"/>
  <w14:defaultImageDpi w14:val="0"/>
  <w15:docId w15:val="{68DAF70D-E318-419E-957D-59FFC0263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Sakkal Majalla" w:hAnsi="Sakkal Majalla" w:cs="Sakkal Majall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ListParagraph">
    <w:name w:val="List Paragraph"/>
    <w:basedOn w:val="Normal"/>
    <w:uiPriority w:val="34"/>
    <w:qFormat/>
    <w:rsid w:val="00A32E00"/>
    <w:pPr>
      <w:ind w:left="720"/>
      <w:contextualSpacing/>
    </w:pPr>
  </w:style>
  <w:style w:type="paragraph" w:styleId="FootnoteText">
    <w:name w:val="footnote text"/>
    <w:basedOn w:val="Normal"/>
    <w:link w:val="FootnoteTextChar"/>
    <w:uiPriority w:val="99"/>
    <w:semiHidden/>
    <w:unhideWhenUsed/>
    <w:rsid w:val="008E75D8"/>
    <w:rPr>
      <w:sz w:val="20"/>
      <w:szCs w:val="20"/>
    </w:rPr>
  </w:style>
  <w:style w:type="character" w:customStyle="1" w:styleId="FootnoteTextChar">
    <w:name w:val="Footnote Text Char"/>
    <w:basedOn w:val="DefaultParagraphFont"/>
    <w:link w:val="FootnoteText"/>
    <w:uiPriority w:val="99"/>
    <w:semiHidden/>
    <w:rsid w:val="008E75D8"/>
    <w:rPr>
      <w:rFonts w:ascii="Sakkal Majalla" w:hAnsi="Sakkal Majalla" w:cs="Sakkal Majalla"/>
      <w:sz w:val="20"/>
      <w:szCs w:val="20"/>
    </w:rPr>
  </w:style>
  <w:style w:type="paragraph" w:styleId="BalloonText">
    <w:name w:val="Balloon Text"/>
    <w:basedOn w:val="Normal"/>
    <w:link w:val="BalloonTextChar"/>
    <w:uiPriority w:val="99"/>
    <w:semiHidden/>
    <w:unhideWhenUsed/>
    <w:rsid w:val="00114D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DA3"/>
    <w:rPr>
      <w:rFonts w:ascii="Segoe UI" w:hAnsi="Segoe UI" w:cs="Segoe UI"/>
      <w:sz w:val="18"/>
      <w:szCs w:val="18"/>
    </w:rPr>
  </w:style>
  <w:style w:type="table" w:styleId="TableGrid">
    <w:name w:val="Table Grid"/>
    <w:basedOn w:val="TableNormal"/>
    <w:uiPriority w:val="39"/>
    <w:rsid w:val="00114DA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32B2"/>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ssit">
    <w:name w:val="ss_it"/>
    <w:basedOn w:val="DefaultParagraphFont"/>
    <w:rsid w:val="00BD32B2"/>
  </w:style>
  <w:style w:type="character" w:styleId="Hyperlink">
    <w:name w:val="Hyperlink"/>
    <w:basedOn w:val="DefaultParagraphFont"/>
    <w:uiPriority w:val="99"/>
    <w:unhideWhenUsed/>
    <w:rsid w:val="00BD32B2"/>
    <w:rPr>
      <w:color w:val="0000FF"/>
      <w:u w:val="single"/>
    </w:rPr>
  </w:style>
  <w:style w:type="character" w:customStyle="1" w:styleId="ssrfcpassagedeactivated">
    <w:name w:val="ss_rfcpassage_deactivated"/>
    <w:basedOn w:val="DefaultParagraphFont"/>
    <w:rsid w:val="00BD32B2"/>
  </w:style>
  <w:style w:type="character" w:customStyle="1" w:styleId="ssprior">
    <w:name w:val="ss_prior"/>
    <w:basedOn w:val="DefaultParagraphFont"/>
    <w:rsid w:val="00BD32B2"/>
  </w:style>
  <w:style w:type="character" w:customStyle="1" w:styleId="ssib">
    <w:name w:val="ss_ib"/>
    <w:basedOn w:val="DefaultParagraphFont"/>
    <w:rsid w:val="00BD32B2"/>
  </w:style>
  <w:style w:type="character" w:customStyle="1" w:styleId="sssh">
    <w:name w:val="ss_sh"/>
    <w:basedOn w:val="DefaultParagraphFont"/>
    <w:rsid w:val="00E10AC7"/>
  </w:style>
  <w:style w:type="character" w:customStyle="1" w:styleId="ssun">
    <w:name w:val="ss_un"/>
    <w:basedOn w:val="DefaultParagraphFont"/>
    <w:rsid w:val="00E10AC7"/>
  </w:style>
  <w:style w:type="character" w:styleId="CommentReference">
    <w:name w:val="annotation reference"/>
    <w:basedOn w:val="DefaultParagraphFont"/>
    <w:uiPriority w:val="99"/>
    <w:semiHidden/>
    <w:unhideWhenUsed/>
    <w:rsid w:val="00E667C7"/>
    <w:rPr>
      <w:sz w:val="16"/>
      <w:szCs w:val="16"/>
    </w:rPr>
  </w:style>
  <w:style w:type="paragraph" w:styleId="CommentText">
    <w:name w:val="annotation text"/>
    <w:basedOn w:val="Normal"/>
    <w:link w:val="CommentTextChar"/>
    <w:uiPriority w:val="99"/>
    <w:semiHidden/>
    <w:unhideWhenUsed/>
    <w:rsid w:val="00E667C7"/>
    <w:rPr>
      <w:sz w:val="20"/>
      <w:szCs w:val="20"/>
    </w:rPr>
  </w:style>
  <w:style w:type="character" w:customStyle="1" w:styleId="CommentTextChar">
    <w:name w:val="Comment Text Char"/>
    <w:basedOn w:val="DefaultParagraphFont"/>
    <w:link w:val="CommentText"/>
    <w:uiPriority w:val="99"/>
    <w:semiHidden/>
    <w:rsid w:val="00E667C7"/>
    <w:rPr>
      <w:rFonts w:ascii="Sakkal Majalla" w:hAnsi="Sakkal Majalla" w:cs="Sakkal Majalla"/>
      <w:sz w:val="20"/>
      <w:szCs w:val="20"/>
    </w:rPr>
  </w:style>
  <w:style w:type="paragraph" w:styleId="CommentSubject">
    <w:name w:val="annotation subject"/>
    <w:basedOn w:val="CommentText"/>
    <w:next w:val="CommentText"/>
    <w:link w:val="CommentSubjectChar"/>
    <w:uiPriority w:val="99"/>
    <w:semiHidden/>
    <w:unhideWhenUsed/>
    <w:rsid w:val="00E667C7"/>
    <w:rPr>
      <w:b/>
      <w:bCs/>
    </w:rPr>
  </w:style>
  <w:style w:type="character" w:customStyle="1" w:styleId="CommentSubjectChar">
    <w:name w:val="Comment Subject Char"/>
    <w:basedOn w:val="CommentTextChar"/>
    <w:link w:val="CommentSubject"/>
    <w:uiPriority w:val="99"/>
    <w:semiHidden/>
    <w:rsid w:val="00E667C7"/>
    <w:rPr>
      <w:rFonts w:ascii="Sakkal Majalla" w:hAnsi="Sakkal Majalla" w:cs="Sakkal Majalla"/>
      <w:b/>
      <w:bCs/>
      <w:sz w:val="20"/>
      <w:szCs w:val="20"/>
    </w:rPr>
  </w:style>
  <w:style w:type="paragraph" w:styleId="Header">
    <w:name w:val="header"/>
    <w:basedOn w:val="Normal"/>
    <w:link w:val="HeaderChar"/>
    <w:uiPriority w:val="99"/>
    <w:unhideWhenUsed/>
    <w:rsid w:val="007D0B00"/>
    <w:pPr>
      <w:tabs>
        <w:tab w:val="center" w:pos="4680"/>
        <w:tab w:val="right" w:pos="9360"/>
      </w:tabs>
    </w:pPr>
  </w:style>
  <w:style w:type="character" w:customStyle="1" w:styleId="HeaderChar">
    <w:name w:val="Header Char"/>
    <w:basedOn w:val="DefaultParagraphFont"/>
    <w:link w:val="Header"/>
    <w:uiPriority w:val="99"/>
    <w:rsid w:val="007D0B00"/>
    <w:rPr>
      <w:rFonts w:ascii="Sakkal Majalla" w:hAnsi="Sakkal Majalla" w:cs="Sakkal Majalla"/>
      <w:sz w:val="24"/>
      <w:szCs w:val="24"/>
    </w:rPr>
  </w:style>
  <w:style w:type="paragraph" w:styleId="Footer">
    <w:name w:val="footer"/>
    <w:basedOn w:val="Normal"/>
    <w:link w:val="FooterChar"/>
    <w:uiPriority w:val="99"/>
    <w:unhideWhenUsed/>
    <w:rsid w:val="007D0B00"/>
    <w:pPr>
      <w:tabs>
        <w:tab w:val="center" w:pos="4680"/>
        <w:tab w:val="right" w:pos="9360"/>
      </w:tabs>
    </w:pPr>
  </w:style>
  <w:style w:type="character" w:customStyle="1" w:styleId="FooterChar">
    <w:name w:val="Footer Char"/>
    <w:basedOn w:val="DefaultParagraphFont"/>
    <w:link w:val="Footer"/>
    <w:uiPriority w:val="99"/>
    <w:rsid w:val="007D0B00"/>
    <w:rPr>
      <w:rFonts w:ascii="Sakkal Majalla" w:hAnsi="Sakkal Majalla" w:cs="Sakkal Majalla"/>
      <w:sz w:val="24"/>
      <w:szCs w:val="24"/>
    </w:rPr>
  </w:style>
  <w:style w:type="paragraph" w:customStyle="1" w:styleId="Default">
    <w:name w:val="Default"/>
    <w:rsid w:val="008705D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B93A75"/>
    <w:rPr>
      <w:color w:val="605E5C"/>
      <w:shd w:val="clear" w:color="auto" w:fill="E1DFDD"/>
    </w:rPr>
  </w:style>
  <w:style w:type="character" w:customStyle="1" w:styleId="cosearchwithinterm">
    <w:name w:val="co_searchwithinterm"/>
    <w:basedOn w:val="DefaultParagraphFont"/>
    <w:rsid w:val="00424CF8"/>
  </w:style>
  <w:style w:type="paragraph" w:styleId="Revision">
    <w:name w:val="Revision"/>
    <w:hidden/>
    <w:uiPriority w:val="99"/>
    <w:semiHidden/>
    <w:rsid w:val="00283B7E"/>
    <w:pPr>
      <w:spacing w:after="0" w:line="240" w:lineRule="auto"/>
    </w:pPr>
    <w:rPr>
      <w:rFonts w:ascii="Sakkal Majalla" w:hAnsi="Sakkal Majalla" w:cs="Sakkal Majalla"/>
      <w:sz w:val="24"/>
      <w:szCs w:val="24"/>
    </w:rPr>
  </w:style>
  <w:style w:type="character" w:styleId="UnresolvedMention">
    <w:name w:val="Unresolved Mention"/>
    <w:basedOn w:val="DefaultParagraphFont"/>
    <w:uiPriority w:val="99"/>
    <w:semiHidden/>
    <w:unhideWhenUsed/>
    <w:rsid w:val="00350D9F"/>
    <w:rPr>
      <w:color w:val="605E5C"/>
      <w:shd w:val="clear" w:color="auto" w:fill="E1DFDD"/>
    </w:rPr>
  </w:style>
  <w:style w:type="character" w:styleId="FollowedHyperlink">
    <w:name w:val="FollowedHyperlink"/>
    <w:basedOn w:val="DefaultParagraphFont"/>
    <w:uiPriority w:val="99"/>
    <w:semiHidden/>
    <w:unhideWhenUsed/>
    <w:rsid w:val="00EA5B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0531">
      <w:bodyDiv w:val="1"/>
      <w:marLeft w:val="0"/>
      <w:marRight w:val="0"/>
      <w:marTop w:val="0"/>
      <w:marBottom w:val="0"/>
      <w:divBdr>
        <w:top w:val="none" w:sz="0" w:space="0" w:color="auto"/>
        <w:left w:val="none" w:sz="0" w:space="0" w:color="auto"/>
        <w:bottom w:val="none" w:sz="0" w:space="0" w:color="auto"/>
        <w:right w:val="none" w:sz="0" w:space="0" w:color="auto"/>
      </w:divBdr>
      <w:divsChild>
        <w:div w:id="294137769">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454720823">
      <w:bodyDiv w:val="1"/>
      <w:marLeft w:val="0"/>
      <w:marRight w:val="0"/>
      <w:marTop w:val="0"/>
      <w:marBottom w:val="0"/>
      <w:divBdr>
        <w:top w:val="none" w:sz="0" w:space="0" w:color="auto"/>
        <w:left w:val="none" w:sz="0" w:space="0" w:color="auto"/>
        <w:bottom w:val="none" w:sz="0" w:space="0" w:color="auto"/>
        <w:right w:val="none" w:sz="0" w:space="0" w:color="auto"/>
      </w:divBdr>
      <w:divsChild>
        <w:div w:id="1963921176">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569313306">
      <w:bodyDiv w:val="1"/>
      <w:marLeft w:val="0"/>
      <w:marRight w:val="0"/>
      <w:marTop w:val="0"/>
      <w:marBottom w:val="0"/>
      <w:divBdr>
        <w:top w:val="none" w:sz="0" w:space="0" w:color="auto"/>
        <w:left w:val="none" w:sz="0" w:space="0" w:color="auto"/>
        <w:bottom w:val="none" w:sz="0" w:space="0" w:color="auto"/>
        <w:right w:val="none" w:sz="0" w:space="0" w:color="auto"/>
      </w:divBdr>
    </w:div>
    <w:div w:id="1062603135">
      <w:bodyDiv w:val="1"/>
      <w:marLeft w:val="0"/>
      <w:marRight w:val="0"/>
      <w:marTop w:val="0"/>
      <w:marBottom w:val="0"/>
      <w:divBdr>
        <w:top w:val="none" w:sz="0" w:space="0" w:color="auto"/>
        <w:left w:val="none" w:sz="0" w:space="0" w:color="auto"/>
        <w:bottom w:val="none" w:sz="0" w:space="0" w:color="auto"/>
        <w:right w:val="none" w:sz="0" w:space="0" w:color="auto"/>
      </w:divBdr>
    </w:div>
    <w:div w:id="1305894256">
      <w:bodyDiv w:val="1"/>
      <w:marLeft w:val="0"/>
      <w:marRight w:val="0"/>
      <w:marTop w:val="0"/>
      <w:marBottom w:val="0"/>
      <w:divBdr>
        <w:top w:val="none" w:sz="0" w:space="0" w:color="auto"/>
        <w:left w:val="none" w:sz="0" w:space="0" w:color="auto"/>
        <w:bottom w:val="none" w:sz="0" w:space="0" w:color="auto"/>
        <w:right w:val="none" w:sz="0" w:space="0" w:color="auto"/>
      </w:divBdr>
      <w:divsChild>
        <w:div w:id="1938521739">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600218759">
      <w:bodyDiv w:val="1"/>
      <w:marLeft w:val="0"/>
      <w:marRight w:val="0"/>
      <w:marTop w:val="0"/>
      <w:marBottom w:val="0"/>
      <w:divBdr>
        <w:top w:val="none" w:sz="0" w:space="0" w:color="auto"/>
        <w:left w:val="none" w:sz="0" w:space="0" w:color="auto"/>
        <w:bottom w:val="none" w:sz="0" w:space="0" w:color="auto"/>
        <w:right w:val="none" w:sz="0" w:space="0" w:color="auto"/>
      </w:divBdr>
    </w:div>
    <w:div w:id="1803305797">
      <w:bodyDiv w:val="1"/>
      <w:marLeft w:val="0"/>
      <w:marRight w:val="0"/>
      <w:marTop w:val="0"/>
      <w:marBottom w:val="0"/>
      <w:divBdr>
        <w:top w:val="none" w:sz="0" w:space="0" w:color="auto"/>
        <w:left w:val="none" w:sz="0" w:space="0" w:color="auto"/>
        <w:bottom w:val="none" w:sz="0" w:space="0" w:color="auto"/>
        <w:right w:val="none" w:sz="0" w:space="0" w:color="auto"/>
      </w:divBdr>
    </w:div>
    <w:div w:id="198156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dc.gov/coronavirus/2019-ncov/specific-groups/high-risk-complications.html" TargetMode="External"/><Relationship Id="rId3" Type="http://schemas.openxmlformats.org/officeDocument/2006/relationships/hyperlink" Target="about:blank" TargetMode="External"/><Relationship Id="rId7" Type="http://schemas.openxmlformats.org/officeDocument/2006/relationships/hyperlink" Target="https://www.pharmaceutical-technology.com/features/covid-19-italy-coronavirus-deaths-measures-airports-tourism/" TargetMode="External"/><Relationship Id="rId2" Type="http://schemas.openxmlformats.org/officeDocument/2006/relationships/hyperlink" Target="https://www.whitehouse.gov/presidential-actions/proclamation-declaring-national-emergency-concerning-novel-coronavirus-disease-covid-19-outbreak/" TargetMode="External"/><Relationship Id="rId1" Type="http://schemas.openxmlformats.org/officeDocument/2006/relationships/hyperlink" Target="https://www.tn.gov/governor/news/2020/3/12/gov--bill-lee-issues-executive-order-declaring-state-of-emergency-in-response-to-covid-19.html" TargetMode="External"/><Relationship Id="rId6" Type="http://schemas.openxmlformats.org/officeDocument/2006/relationships/hyperlink" Target="https://www.cdc.gov/coronavirus/2019-ncov/cases-updates/cases-in-us.html?CDC_AA_refVal=https%3A%2F%2Fwww.cdc.gov%2Fcoronavirus%2F2019-ncov%2Fcases-in-us.html" TargetMode="External"/><Relationship Id="rId5" Type="http://schemas.openxmlformats.org/officeDocument/2006/relationships/hyperlink" Target="http://www.euro.who.int/en/countries/italy" TargetMode="External"/><Relationship Id="rId4" Type="http://schemas.openxmlformats.org/officeDocument/2006/relationships/hyperlink" Target="https://www.cdc.gov/coronavirus/2019-ncov/community/large-events/mass-gatherings-ready-for-covid-19.html" TargetMode="External"/><Relationship Id="rId9" Type="http://schemas.openxmlformats.org/officeDocument/2006/relationships/hyperlink" Target="https://www.portlandmaine.gov/AlertCenter.aspx?AID=City-Announces-Establishment-Curfew-Othe-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E8F9D-B49F-4253-85BF-09B439AF3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2077</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Hodde &amp; Associates</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Hodde</dc:creator>
  <cp:keywords/>
  <dc:description/>
  <cp:lastModifiedBy>Kim Hodde</cp:lastModifiedBy>
  <cp:revision>3</cp:revision>
  <cp:lastPrinted>2020-03-16T23:25:00Z</cp:lastPrinted>
  <dcterms:created xsi:type="dcterms:W3CDTF">2020-03-17T21:20:00Z</dcterms:created>
  <dcterms:modified xsi:type="dcterms:W3CDTF">2020-03-17T21:23:00Z</dcterms:modified>
</cp:coreProperties>
</file>