
<file path=[Content_Types].xml><?xml version="1.0" encoding="utf-8"?>
<Types xmlns="http://schemas.openxmlformats.org/package/2006/content-types">
  <Override PartName="/word/webSettings.xml" ContentType="application/vnd.openxmlformats-officedocument.wordprocessingml.webSettings+xml"/>
  <Override PartName="/customXml/itemProps2.xml" ContentType="application/vnd.openxmlformats-officedocument.customXmlProperties+xml"/>
  <Override PartName="/word/footnotes.xml" ContentType="application/vnd.openxmlformats-officedocument.wordprocessingml.footnotes+xml"/>
  <Override PartName="/word/header1.xml" ContentType="application/vnd.openxmlformats-officedocument.wordprocessingml.header+xml"/>
  <Override PartName="/customXml/itemProps4.xml" ContentType="application/vnd.openxmlformats-officedocument.customXmlProperties+xml"/>
  <Override PartName="/word/endnotes.xml" ContentType="application/vnd.openxmlformats-officedocument.wordprocessingml.endnotes+xml"/>
  <Default Extension="png" ContentType="image/png"/>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customXml/itemProps3.xml" ContentType="application/vnd.openxmlformats-officedocument.customXmlProperties+xml"/>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C10" w:rsidRDefault="00463C10" w:rsidP="00463C10">
      <w:pPr>
        <w:framePr w:w="1794" w:wrap="auto" w:vAnchor="page" w:hAnchor="margin" w:x="8143" w:y="1081"/>
        <w:spacing w:line="192" w:lineRule="auto"/>
        <w:jc w:val="center"/>
        <w:rPr>
          <w:rFonts w:ascii="Garamond" w:hAnsi="Garamond" w:cs="Garamond"/>
          <w:sz w:val="14"/>
          <w:szCs w:val="14"/>
        </w:rPr>
      </w:pPr>
      <w:r>
        <w:rPr>
          <w:rFonts w:ascii="Garamond" w:hAnsi="Garamond" w:cs="Garamond"/>
          <w:b/>
          <w:bCs/>
          <w:sz w:val="16"/>
          <w:szCs w:val="16"/>
        </w:rPr>
        <w:t>Court Administrator</w:t>
      </w:r>
    </w:p>
    <w:p w:rsidR="00463C10" w:rsidRDefault="00463C10" w:rsidP="00463C10">
      <w:pPr>
        <w:framePr w:w="1794" w:wrap="auto" w:vAnchor="page" w:hAnchor="margin" w:x="8143" w:y="1081"/>
        <w:spacing w:line="286" w:lineRule="auto"/>
        <w:jc w:val="center"/>
        <w:rPr>
          <w:rFonts w:ascii="Garamond" w:hAnsi="Garamond" w:cs="Garamond"/>
          <w:sz w:val="16"/>
          <w:szCs w:val="16"/>
        </w:rPr>
      </w:pPr>
      <w:r>
        <w:rPr>
          <w:rFonts w:ascii="Garamond" w:hAnsi="Garamond" w:cs="Garamond"/>
          <w:sz w:val="16"/>
          <w:szCs w:val="16"/>
        </w:rPr>
        <w:t>655-8670</w:t>
      </w:r>
    </w:p>
    <w:p w:rsidR="00463C10" w:rsidRDefault="00463C10" w:rsidP="00463C10">
      <w:pPr>
        <w:framePr w:w="1794" w:wrap="auto" w:vAnchor="page" w:hAnchor="margin" w:x="8143" w:y="1081"/>
        <w:spacing w:line="19" w:lineRule="auto"/>
        <w:jc w:val="center"/>
        <w:rPr>
          <w:rFonts w:ascii="Garamond" w:hAnsi="Garamond" w:cs="Garamond"/>
          <w:sz w:val="16"/>
          <w:szCs w:val="16"/>
        </w:rPr>
      </w:pPr>
    </w:p>
    <w:p w:rsidR="00463C10" w:rsidRDefault="00463C10" w:rsidP="00463C10">
      <w:pPr>
        <w:framePr w:w="1794" w:wrap="auto" w:vAnchor="page" w:hAnchor="margin" w:x="8143" w:y="1081"/>
        <w:spacing w:line="192" w:lineRule="auto"/>
        <w:jc w:val="center"/>
        <w:rPr>
          <w:rFonts w:ascii="Garamond" w:hAnsi="Garamond" w:cs="Garamond"/>
          <w:sz w:val="16"/>
          <w:szCs w:val="16"/>
        </w:rPr>
      </w:pPr>
      <w:r>
        <w:rPr>
          <w:rFonts w:ascii="Garamond" w:hAnsi="Garamond" w:cs="Garamond"/>
          <w:b/>
          <w:bCs/>
          <w:sz w:val="16"/>
          <w:szCs w:val="16"/>
        </w:rPr>
        <w:t>Accounting / Collections</w:t>
      </w:r>
    </w:p>
    <w:p w:rsidR="00463C10" w:rsidRDefault="00463C10" w:rsidP="00463C10">
      <w:pPr>
        <w:framePr w:w="1794" w:wrap="auto" w:vAnchor="page" w:hAnchor="margin" w:x="8143" w:y="1081"/>
        <w:spacing w:line="286" w:lineRule="auto"/>
        <w:jc w:val="center"/>
        <w:rPr>
          <w:rFonts w:ascii="Garamond" w:hAnsi="Garamond" w:cs="Garamond"/>
          <w:sz w:val="16"/>
          <w:szCs w:val="16"/>
        </w:rPr>
      </w:pPr>
      <w:r>
        <w:rPr>
          <w:rFonts w:ascii="Garamond" w:hAnsi="Garamond" w:cs="Garamond"/>
          <w:sz w:val="16"/>
          <w:szCs w:val="16"/>
        </w:rPr>
        <w:t>655-8453</w:t>
      </w:r>
    </w:p>
    <w:p w:rsidR="00463C10" w:rsidRDefault="00463C10" w:rsidP="00463C10">
      <w:pPr>
        <w:framePr w:w="1794" w:wrap="auto" w:vAnchor="page" w:hAnchor="margin" w:x="8143" w:y="1081"/>
        <w:spacing w:line="19" w:lineRule="auto"/>
        <w:jc w:val="center"/>
        <w:rPr>
          <w:rFonts w:ascii="Garamond" w:hAnsi="Garamond" w:cs="Garamond"/>
          <w:sz w:val="16"/>
          <w:szCs w:val="16"/>
        </w:rPr>
      </w:pPr>
    </w:p>
    <w:p w:rsidR="00463C10" w:rsidRDefault="00463C10" w:rsidP="00463C10">
      <w:pPr>
        <w:framePr w:w="1794" w:wrap="auto" w:vAnchor="page" w:hAnchor="margin" w:x="8143" w:y="1081"/>
        <w:spacing w:line="192" w:lineRule="auto"/>
        <w:jc w:val="center"/>
        <w:rPr>
          <w:rFonts w:ascii="Garamond" w:hAnsi="Garamond" w:cs="Garamond"/>
          <w:sz w:val="16"/>
          <w:szCs w:val="16"/>
        </w:rPr>
      </w:pPr>
      <w:r>
        <w:rPr>
          <w:rFonts w:ascii="Garamond" w:hAnsi="Garamond" w:cs="Garamond"/>
          <w:b/>
          <w:bCs/>
          <w:sz w:val="16"/>
          <w:szCs w:val="16"/>
        </w:rPr>
        <w:t>Civil Case Unit</w:t>
      </w:r>
    </w:p>
    <w:p w:rsidR="00463C10" w:rsidRDefault="00463C10" w:rsidP="00463C10">
      <w:pPr>
        <w:framePr w:w="1794" w:wrap="auto" w:vAnchor="page" w:hAnchor="margin" w:x="8143" w:y="1081"/>
        <w:spacing w:line="286" w:lineRule="auto"/>
        <w:jc w:val="center"/>
        <w:rPr>
          <w:rFonts w:ascii="Garamond" w:hAnsi="Garamond" w:cs="Garamond"/>
          <w:sz w:val="16"/>
          <w:szCs w:val="16"/>
        </w:rPr>
      </w:pPr>
      <w:r>
        <w:rPr>
          <w:rFonts w:ascii="Garamond" w:hAnsi="Garamond" w:cs="Garamond"/>
          <w:sz w:val="16"/>
          <w:szCs w:val="16"/>
        </w:rPr>
        <w:t>655-8447</w:t>
      </w:r>
    </w:p>
    <w:p w:rsidR="00463C10" w:rsidRDefault="00463C10" w:rsidP="00463C10">
      <w:pPr>
        <w:framePr w:w="1794" w:wrap="auto" w:vAnchor="page" w:hAnchor="margin" w:x="8143" w:y="1081"/>
        <w:spacing w:line="19" w:lineRule="auto"/>
        <w:jc w:val="center"/>
        <w:rPr>
          <w:rFonts w:ascii="Garamond" w:hAnsi="Garamond" w:cs="Garamond"/>
          <w:sz w:val="16"/>
          <w:szCs w:val="16"/>
        </w:rPr>
      </w:pPr>
    </w:p>
    <w:p w:rsidR="00463C10" w:rsidRDefault="00463C10" w:rsidP="00463C10">
      <w:pPr>
        <w:framePr w:w="1794" w:wrap="auto" w:vAnchor="page" w:hAnchor="margin" w:x="8143" w:y="1081"/>
        <w:spacing w:line="19" w:lineRule="auto"/>
        <w:jc w:val="center"/>
        <w:rPr>
          <w:rFonts w:ascii="Garamond" w:hAnsi="Garamond" w:cs="Garamond"/>
          <w:sz w:val="16"/>
          <w:szCs w:val="16"/>
        </w:rPr>
      </w:pPr>
    </w:p>
    <w:p w:rsidR="00463C10" w:rsidRPr="00BC7328" w:rsidRDefault="00463C10" w:rsidP="00463C10">
      <w:pPr>
        <w:framePr w:w="1794" w:wrap="auto" w:vAnchor="page" w:hAnchor="margin" w:x="8143" w:y="1081"/>
        <w:spacing w:line="192" w:lineRule="auto"/>
        <w:jc w:val="center"/>
        <w:rPr>
          <w:rFonts w:ascii="Garamond" w:hAnsi="Garamond" w:cs="Garamond"/>
          <w:b/>
          <w:sz w:val="16"/>
          <w:szCs w:val="16"/>
        </w:rPr>
      </w:pPr>
      <w:r w:rsidRPr="00BC7328">
        <w:rPr>
          <w:rFonts w:ascii="Garamond" w:hAnsi="Garamond" w:cs="Garamond"/>
          <w:b/>
          <w:sz w:val="16"/>
          <w:szCs w:val="16"/>
        </w:rPr>
        <w:t>Criminal Unit</w:t>
      </w:r>
    </w:p>
    <w:p w:rsidR="00463C10" w:rsidRDefault="00463C10" w:rsidP="00463C10">
      <w:pPr>
        <w:framePr w:w="1794" w:wrap="auto" w:vAnchor="page" w:hAnchor="margin" w:x="8143" w:y="1081"/>
        <w:spacing w:line="192" w:lineRule="auto"/>
        <w:jc w:val="center"/>
        <w:rPr>
          <w:rFonts w:ascii="Garamond" w:hAnsi="Garamond" w:cs="Garamond"/>
          <w:sz w:val="16"/>
          <w:szCs w:val="16"/>
        </w:rPr>
      </w:pPr>
      <w:r>
        <w:rPr>
          <w:rFonts w:ascii="Garamond" w:hAnsi="Garamond" w:cs="Garamond"/>
          <w:sz w:val="16"/>
          <w:szCs w:val="16"/>
        </w:rPr>
        <w:t>655-8643</w:t>
      </w:r>
    </w:p>
    <w:p w:rsidR="00463C10" w:rsidRDefault="00463C10" w:rsidP="00463C10">
      <w:pPr>
        <w:framePr w:w="1794" w:wrap="auto" w:vAnchor="page" w:hAnchor="margin" w:x="8143" w:y="1081"/>
        <w:spacing w:line="192" w:lineRule="auto"/>
        <w:jc w:val="center"/>
        <w:rPr>
          <w:rFonts w:ascii="Garamond" w:hAnsi="Garamond" w:cs="Garamond"/>
          <w:sz w:val="16"/>
          <w:szCs w:val="16"/>
        </w:rPr>
      </w:pPr>
    </w:p>
    <w:p w:rsidR="00463C10" w:rsidRPr="00BC7328" w:rsidRDefault="00463C10" w:rsidP="00463C10">
      <w:pPr>
        <w:framePr w:w="1794" w:wrap="auto" w:vAnchor="page" w:hAnchor="margin" w:x="8143" w:y="1081"/>
        <w:spacing w:line="192" w:lineRule="auto"/>
        <w:jc w:val="center"/>
        <w:rPr>
          <w:rFonts w:ascii="Garamond" w:hAnsi="Garamond" w:cs="Garamond"/>
          <w:b/>
          <w:sz w:val="16"/>
          <w:szCs w:val="16"/>
        </w:rPr>
      </w:pPr>
      <w:r w:rsidRPr="00BC7328">
        <w:rPr>
          <w:rFonts w:ascii="Garamond" w:hAnsi="Garamond" w:cs="Garamond"/>
          <w:b/>
          <w:sz w:val="16"/>
          <w:szCs w:val="16"/>
        </w:rPr>
        <w:t>Calendaring Unit</w:t>
      </w:r>
    </w:p>
    <w:p w:rsidR="00463C10" w:rsidRDefault="00463C10" w:rsidP="00463C10">
      <w:pPr>
        <w:framePr w:w="1794" w:wrap="auto" w:vAnchor="page" w:hAnchor="margin" w:x="8143" w:y="1081"/>
        <w:spacing w:line="192" w:lineRule="auto"/>
        <w:jc w:val="center"/>
        <w:rPr>
          <w:rFonts w:ascii="Garamond" w:hAnsi="Garamond" w:cs="Garamond"/>
          <w:sz w:val="16"/>
          <w:szCs w:val="16"/>
        </w:rPr>
      </w:pPr>
      <w:r>
        <w:rPr>
          <w:rFonts w:ascii="Garamond" w:hAnsi="Garamond" w:cs="Garamond"/>
          <w:sz w:val="16"/>
          <w:szCs w:val="16"/>
        </w:rPr>
        <w:t>655-8643</w:t>
      </w:r>
    </w:p>
    <w:p w:rsidR="00463C10" w:rsidRDefault="00463C10" w:rsidP="00463C10">
      <w:pPr>
        <w:framePr w:w="1794" w:wrap="auto" w:vAnchor="page" w:hAnchor="margin" w:x="8143" w:y="1081"/>
        <w:spacing w:line="192" w:lineRule="auto"/>
        <w:jc w:val="center"/>
        <w:rPr>
          <w:rFonts w:ascii="Garamond" w:hAnsi="Garamond" w:cs="Garamond"/>
          <w:sz w:val="16"/>
          <w:szCs w:val="16"/>
        </w:rPr>
      </w:pPr>
    </w:p>
    <w:p w:rsidR="00463C10" w:rsidRPr="00BC7328" w:rsidRDefault="00463C10" w:rsidP="00463C10">
      <w:pPr>
        <w:framePr w:w="1794" w:wrap="auto" w:vAnchor="page" w:hAnchor="margin" w:x="8143" w:y="1081"/>
        <w:spacing w:line="192" w:lineRule="auto"/>
        <w:jc w:val="center"/>
        <w:rPr>
          <w:rFonts w:ascii="Garamond" w:hAnsi="Garamond" w:cs="Garamond"/>
          <w:b/>
          <w:sz w:val="16"/>
          <w:szCs w:val="16"/>
        </w:rPr>
      </w:pPr>
      <w:r w:rsidRPr="00BC7328">
        <w:rPr>
          <w:rFonts w:ascii="Garamond" w:hAnsi="Garamond" w:cs="Garamond"/>
          <w:b/>
          <w:sz w:val="16"/>
          <w:szCs w:val="16"/>
        </w:rPr>
        <w:t>Records Unit</w:t>
      </w:r>
    </w:p>
    <w:p w:rsidR="00463C10" w:rsidRDefault="00463C10" w:rsidP="00463C10">
      <w:pPr>
        <w:framePr w:w="1794" w:wrap="auto" w:vAnchor="page" w:hAnchor="margin" w:x="8143" w:y="1081"/>
        <w:spacing w:line="192" w:lineRule="auto"/>
        <w:jc w:val="center"/>
        <w:rPr>
          <w:rFonts w:ascii="Garamond" w:hAnsi="Garamond" w:cs="Garamond"/>
          <w:sz w:val="18"/>
          <w:szCs w:val="18"/>
        </w:rPr>
      </w:pPr>
      <w:r>
        <w:rPr>
          <w:rFonts w:ascii="Garamond" w:hAnsi="Garamond" w:cs="Garamond"/>
          <w:sz w:val="16"/>
          <w:szCs w:val="16"/>
        </w:rPr>
        <w:t>655-8447</w:t>
      </w:r>
    </w:p>
    <w:p w:rsidR="00463C10" w:rsidRDefault="00463C10" w:rsidP="00463C10">
      <w:pPr>
        <w:spacing w:line="240" w:lineRule="exact"/>
        <w:rPr>
          <w:vanish/>
        </w:rPr>
      </w:pPr>
    </w:p>
    <w:p w:rsidR="00463C10" w:rsidRDefault="00463C10" w:rsidP="00463C10">
      <w:pPr>
        <w:framePr w:w="2181" w:h="2192" w:hRule="exact" w:wrap="auto" w:vAnchor="page" w:hAnchor="margin" w:x="-628" w:y="585"/>
      </w:pPr>
      <w:r>
        <w:rPr>
          <w:noProof/>
        </w:rPr>
        <w:drawing>
          <wp:inline distT="0" distB="0" distL="0" distR="0">
            <wp:extent cx="1379220" cy="13868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r="-3949" b="-4469"/>
                    <a:stretch>
                      <a:fillRect/>
                    </a:stretch>
                  </pic:blipFill>
                  <pic:spPr bwMode="auto">
                    <a:xfrm>
                      <a:off x="0" y="0"/>
                      <a:ext cx="1379220" cy="1386840"/>
                    </a:xfrm>
                    <a:prstGeom prst="rect">
                      <a:avLst/>
                    </a:prstGeom>
                    <a:noFill/>
                    <a:ln>
                      <a:noFill/>
                    </a:ln>
                  </pic:spPr>
                </pic:pic>
              </a:graphicData>
            </a:graphic>
          </wp:inline>
        </w:drawing>
      </w:r>
    </w:p>
    <w:p w:rsidR="00463C10" w:rsidRDefault="00463C10" w:rsidP="00463C10">
      <w:pPr>
        <w:spacing w:line="240" w:lineRule="exact"/>
        <w:rPr>
          <w:vanish/>
        </w:rPr>
      </w:pPr>
    </w:p>
    <w:p w:rsidR="00463C10" w:rsidRDefault="00463C10" w:rsidP="009671DC">
      <w:pPr>
        <w:framePr w:w="6804" w:wrap="auto" w:vAnchor="page" w:hAnchor="page" w:x="3085" w:y="1057"/>
        <w:tabs>
          <w:tab w:val="center" w:pos="3402"/>
        </w:tabs>
        <w:jc w:val="center"/>
        <w:rPr>
          <w:rFonts w:ascii="BernhardMod BT" w:hAnsi="BernhardMod BT" w:cs="BernhardMod BT"/>
          <w:b/>
          <w:bCs/>
          <w:sz w:val="44"/>
          <w:szCs w:val="44"/>
        </w:rPr>
      </w:pPr>
      <w:r>
        <w:rPr>
          <w:rFonts w:ascii="BernhardMod BT" w:hAnsi="BernhardMod BT" w:cs="BernhardMod BT"/>
          <w:b/>
          <w:bCs/>
          <w:sz w:val="44"/>
          <w:szCs w:val="44"/>
        </w:rPr>
        <w:t>FIFTH JUDICIAL DISTRICT</w:t>
      </w:r>
    </w:p>
    <w:p w:rsidR="00463C10" w:rsidRDefault="00463C10" w:rsidP="009671DC">
      <w:pPr>
        <w:framePr w:w="6804" w:wrap="auto" w:vAnchor="page" w:hAnchor="page" w:x="3085" w:y="1057"/>
        <w:tabs>
          <w:tab w:val="center" w:pos="3402"/>
        </w:tabs>
        <w:jc w:val="center"/>
        <w:rPr>
          <w:rFonts w:ascii="BernhardMod BT" w:hAnsi="BernhardMod BT" w:cs="BernhardMod BT"/>
          <w:b/>
          <w:bCs/>
          <w:sz w:val="20"/>
          <w:szCs w:val="20"/>
        </w:rPr>
      </w:pPr>
      <w:r>
        <w:rPr>
          <w:rFonts w:ascii="BernhardMod BT" w:hAnsi="BernhardMod BT" w:cs="BernhardMod BT"/>
          <w:b/>
          <w:bCs/>
          <w:sz w:val="20"/>
          <w:szCs w:val="20"/>
        </w:rPr>
        <w:t>CLACKAMAS COUNTY COURTHOUSE</w:t>
      </w:r>
    </w:p>
    <w:p w:rsidR="00463C10" w:rsidRDefault="00463C10" w:rsidP="009671DC">
      <w:pPr>
        <w:framePr w:w="6804" w:wrap="auto" w:vAnchor="page" w:hAnchor="page" w:x="3085" w:y="1057"/>
        <w:jc w:val="center"/>
        <w:rPr>
          <w:rFonts w:ascii="BernhardMod BT" w:hAnsi="BernhardMod BT" w:cs="BernhardMod BT"/>
          <w:b/>
          <w:bCs/>
          <w:sz w:val="20"/>
          <w:szCs w:val="20"/>
        </w:rPr>
      </w:pPr>
      <w:r>
        <w:rPr>
          <w:rFonts w:ascii="BernhardMod BT" w:hAnsi="BernhardMod BT" w:cs="BernhardMod BT"/>
          <w:b/>
          <w:bCs/>
          <w:sz w:val="20"/>
          <w:szCs w:val="20"/>
        </w:rPr>
        <w:t>807 MAIN STREET, ROOM 310</w:t>
      </w:r>
    </w:p>
    <w:p w:rsidR="00463C10" w:rsidRDefault="00463C10" w:rsidP="009671DC">
      <w:pPr>
        <w:framePr w:w="6804" w:wrap="auto" w:vAnchor="page" w:hAnchor="page" w:x="3085" w:y="1057"/>
        <w:tabs>
          <w:tab w:val="center" w:pos="3402"/>
        </w:tabs>
        <w:jc w:val="center"/>
        <w:rPr>
          <w:rFonts w:ascii="BernhardMod BT" w:hAnsi="BernhardMod BT" w:cs="BernhardMod BT"/>
          <w:b/>
          <w:bCs/>
          <w:sz w:val="20"/>
          <w:szCs w:val="20"/>
        </w:rPr>
      </w:pPr>
      <w:r>
        <w:rPr>
          <w:rFonts w:ascii="BernhardMod BT" w:hAnsi="BernhardMod BT" w:cs="BernhardMod BT"/>
          <w:b/>
          <w:bCs/>
          <w:sz w:val="20"/>
          <w:szCs w:val="20"/>
        </w:rPr>
        <w:t>OREGON CITY, OREGON 97045</w:t>
      </w:r>
    </w:p>
    <w:p w:rsidR="00463C10" w:rsidRDefault="00463C10" w:rsidP="009671DC">
      <w:pPr>
        <w:framePr w:w="6804" w:wrap="auto" w:vAnchor="page" w:hAnchor="page" w:x="3085" w:y="1057"/>
        <w:jc w:val="center"/>
      </w:pPr>
      <w:r>
        <w:rPr>
          <w:rFonts w:ascii="BernhardMod BT" w:hAnsi="BernhardMod BT" w:cs="BernhardMod BT"/>
          <w:b/>
          <w:bCs/>
          <w:sz w:val="20"/>
          <w:szCs w:val="20"/>
        </w:rPr>
        <w:t>DEBBIE D. SPRADLEY, TRIAL COURT ADMINISTRATOR</w:t>
      </w:r>
    </w:p>
    <w:p w:rsidR="00463C10" w:rsidRDefault="00463C10" w:rsidP="00463C10">
      <w:pPr>
        <w:pStyle w:val="Title"/>
        <w:rPr>
          <w:rFonts w:ascii="Calibri" w:hAnsi="Calibri" w:cs="Calibri"/>
          <w:sz w:val="24"/>
          <w:szCs w:val="24"/>
        </w:rPr>
      </w:pPr>
      <w:r w:rsidRPr="00F86B65">
        <w:rPr>
          <w:rFonts w:ascii="Calibri" w:hAnsi="Calibri" w:cs="Calibri"/>
        </w:rPr>
        <w:t xml:space="preserve"> </w:t>
      </w:r>
    </w:p>
    <w:p w:rsidR="00463C10" w:rsidRDefault="00463C10" w:rsidP="00463C10">
      <w:pPr>
        <w:pStyle w:val="Title"/>
        <w:rPr>
          <w:rFonts w:ascii="Calibri" w:hAnsi="Calibri" w:cs="Calibri"/>
          <w:sz w:val="24"/>
          <w:szCs w:val="24"/>
        </w:rPr>
      </w:pPr>
    </w:p>
    <w:p w:rsidR="009671DC" w:rsidRDefault="009671DC" w:rsidP="003622EF">
      <w:pPr>
        <w:spacing w:before="120" w:after="120" w:line="360" w:lineRule="auto"/>
        <w:ind w:left="0" w:firstLine="0"/>
        <w:rPr>
          <w:b/>
          <w:sz w:val="28"/>
        </w:rPr>
      </w:pPr>
    </w:p>
    <w:p w:rsidR="00463C0A" w:rsidRDefault="00026CE0" w:rsidP="006C08BA">
      <w:pPr>
        <w:spacing w:before="120" w:after="120" w:line="360" w:lineRule="auto"/>
      </w:pPr>
      <w:r>
        <w:rPr>
          <w:b/>
          <w:sz w:val="28"/>
        </w:rPr>
        <w:t>Clackamas</w:t>
      </w:r>
      <w:r w:rsidR="00AB3A94">
        <w:rPr>
          <w:b/>
          <w:sz w:val="28"/>
        </w:rPr>
        <w:t xml:space="preserve"> County Circuit Court COVID-19 Update for</w:t>
      </w:r>
      <w:r w:rsidR="006C08BA">
        <w:rPr>
          <w:b/>
          <w:sz w:val="28"/>
        </w:rPr>
        <w:t xml:space="preserve"> </w:t>
      </w:r>
      <w:r w:rsidR="00AC6A0F">
        <w:rPr>
          <w:b/>
          <w:sz w:val="28"/>
        </w:rPr>
        <w:t>January</w:t>
      </w:r>
      <w:r w:rsidR="006C08BA">
        <w:rPr>
          <w:b/>
          <w:sz w:val="28"/>
        </w:rPr>
        <w:t xml:space="preserve"> 1</w:t>
      </w:r>
      <w:r w:rsidR="002925CC">
        <w:rPr>
          <w:b/>
          <w:sz w:val="28"/>
        </w:rPr>
        <w:t>3</w:t>
      </w:r>
      <w:r w:rsidR="00AB3A94">
        <w:rPr>
          <w:b/>
          <w:sz w:val="28"/>
        </w:rPr>
        <w:t>, 202</w:t>
      </w:r>
      <w:r w:rsidR="00AC6A0F">
        <w:rPr>
          <w:b/>
          <w:sz w:val="28"/>
        </w:rPr>
        <w:t>1</w:t>
      </w:r>
      <w:r w:rsidR="00AB3A94">
        <w:rPr>
          <w:b/>
          <w:sz w:val="28"/>
        </w:rPr>
        <w:t xml:space="preserve"> </w:t>
      </w:r>
    </w:p>
    <w:p w:rsidR="000808D2" w:rsidRDefault="00120748" w:rsidP="000808D2">
      <w:pPr>
        <w:spacing w:before="120" w:after="120" w:line="360" w:lineRule="auto"/>
      </w:pPr>
      <w:r>
        <w:t xml:space="preserve">Chief Justice Martha Walters </w:t>
      </w:r>
      <w:r w:rsidRPr="00120748">
        <w:t xml:space="preserve">issued </w:t>
      </w:r>
      <w:r w:rsidR="003622EF">
        <w:t>the first</w:t>
      </w:r>
      <w:r w:rsidRPr="00120748">
        <w:t xml:space="preserve"> Chief Justice Order</w:t>
      </w:r>
      <w:r w:rsidR="003622EF">
        <w:t xml:space="preserve"> regarding COVID-19 restrictions, CJO</w:t>
      </w:r>
      <w:r w:rsidRPr="00120748">
        <w:t xml:space="preserve"> 20-006</w:t>
      </w:r>
      <w:r w:rsidR="003622EF">
        <w:t>,</w:t>
      </w:r>
      <w:r w:rsidRPr="00120748">
        <w:t xml:space="preserve"> on March 16, 2020, imposing “Level 3” restrictions on court operations. </w:t>
      </w:r>
      <w:r w:rsidR="003622EF">
        <w:t>Since then, t</w:t>
      </w:r>
      <w:r w:rsidRPr="00120748">
        <w:t>he emergency conditions that resulted from the spread of COVID</w:t>
      </w:r>
      <w:r w:rsidR="003622EF">
        <w:t>-</w:t>
      </w:r>
      <w:r w:rsidRPr="00120748">
        <w:t>19 continue</w:t>
      </w:r>
      <w:r>
        <w:t>d</w:t>
      </w:r>
      <w:r w:rsidRPr="00120748">
        <w:t>, as d</w:t>
      </w:r>
      <w:r>
        <w:t>id</w:t>
      </w:r>
      <w:r w:rsidRPr="00120748">
        <w:t xml:space="preserve"> Governor Kate Brown’s emergency declaration, which she extended through </w:t>
      </w:r>
      <w:r>
        <w:t>at least March 3</w:t>
      </w:r>
      <w:r w:rsidRPr="00120748">
        <w:t>, 202</w:t>
      </w:r>
      <w:r>
        <w:t>1</w:t>
      </w:r>
      <w:r w:rsidRPr="00120748">
        <w:t xml:space="preserve"> by signing Executive Order 20-</w:t>
      </w:r>
      <w:r>
        <w:t>67</w:t>
      </w:r>
      <w:r w:rsidRPr="00120748">
        <w:t xml:space="preserve"> on </w:t>
      </w:r>
      <w:r>
        <w:t>December</w:t>
      </w:r>
      <w:r w:rsidRPr="00120748">
        <w:t xml:space="preserve"> 1</w:t>
      </w:r>
      <w:r>
        <w:t>7</w:t>
      </w:r>
      <w:r w:rsidRPr="00120748">
        <w:t xml:space="preserve">, 2020. </w:t>
      </w:r>
    </w:p>
    <w:p w:rsidR="00495E8E" w:rsidRDefault="00120748" w:rsidP="000808D2">
      <w:pPr>
        <w:spacing w:before="120" w:after="120" w:line="360" w:lineRule="auto"/>
      </w:pPr>
      <w:r>
        <w:t xml:space="preserve">On December 2, 2020, Governor Brown issued Executive Order 20-66, </w:t>
      </w:r>
      <w:r w:rsidR="002925CC">
        <w:t>introducing</w:t>
      </w:r>
      <w:r w:rsidR="00495E8E">
        <w:t xml:space="preserve"> the “</w:t>
      </w:r>
      <w:r w:rsidR="00495E8E" w:rsidRPr="00495E8E">
        <w:t>Risk and Safety Framework</w:t>
      </w:r>
      <w:r w:rsidR="00495E8E">
        <w:t>”</w:t>
      </w:r>
      <w:r w:rsidR="00495E8E" w:rsidRPr="00495E8E">
        <w:t xml:space="preserve"> </w:t>
      </w:r>
      <w:r w:rsidR="00495E8E">
        <w:t>which</w:t>
      </w:r>
      <w:r w:rsidR="00495E8E" w:rsidRPr="00495E8E">
        <w:t xml:space="preserve"> uses four different risk levels for counties based on COVID-19 spread—Extreme Risk, High Risk, Moderate Risk, and Lower Risk—and assigns health and safety measures for each level.</w:t>
      </w:r>
      <w:r w:rsidR="00495E8E">
        <w:t xml:space="preserve"> Currently, Clackamas County is at the “Extreme Risk” level. </w:t>
      </w:r>
    </w:p>
    <w:p w:rsidR="000808D2" w:rsidRDefault="000808D2" w:rsidP="000808D2">
      <w:pPr>
        <w:spacing w:before="120" w:after="120" w:line="360" w:lineRule="auto"/>
      </w:pPr>
      <w:r>
        <w:t xml:space="preserve">As </w:t>
      </w:r>
      <w:r w:rsidR="00E74E0F">
        <w:t xml:space="preserve">a result </w:t>
      </w:r>
      <w:r w:rsidR="00495E8E">
        <w:t>of the Governor’s orders and Chief Justice Martha Walters’ orders designed to slow the spread of COVID-19 and in order to protect the safety of Clackamas County residents,</w:t>
      </w:r>
      <w:r w:rsidR="00E74E0F">
        <w:t xml:space="preserve"> Clackamas County Circuit Court </w:t>
      </w:r>
      <w:r w:rsidR="00495E8E">
        <w:t>has limited</w:t>
      </w:r>
      <w:r w:rsidR="00E74E0F">
        <w:t xml:space="preserve"> services and require</w:t>
      </w:r>
      <w:r w:rsidR="00495E8E">
        <w:t>d</w:t>
      </w:r>
      <w:r w:rsidR="00E74E0F">
        <w:t xml:space="preserve"> or encourage</w:t>
      </w:r>
      <w:r w:rsidR="00495E8E">
        <w:t>d</w:t>
      </w:r>
      <w:r w:rsidR="00E74E0F">
        <w:t xml:space="preserve"> remote appearances for most hearings. </w:t>
      </w:r>
    </w:p>
    <w:p w:rsidR="00495E8E" w:rsidRDefault="00495E8E" w:rsidP="000808D2">
      <w:pPr>
        <w:spacing w:before="120" w:after="120" w:line="360" w:lineRule="auto"/>
      </w:pPr>
      <w:r>
        <w:t xml:space="preserve">Consequently, </w:t>
      </w:r>
      <w:r w:rsidR="003622EF">
        <w:t>the</w:t>
      </w:r>
      <w:r>
        <w:t xml:space="preserve"> Court has a backlog of cases and trials awaiting resolution. </w:t>
      </w:r>
      <w:r w:rsidR="003622EF">
        <w:t xml:space="preserve">The Court will do all it can to resolve these cases as soon as possible given the space limitations of the courthouse that make conducting jury trials more challenging. Given these challenges, the Court is limited in the number of trials that may be heard in one day while ensuring social distancing guidelines are met. </w:t>
      </w:r>
    </w:p>
    <w:p w:rsidR="003622EF" w:rsidRDefault="003622EF" w:rsidP="000808D2">
      <w:pPr>
        <w:spacing w:before="120" w:after="120" w:line="360" w:lineRule="auto"/>
      </w:pPr>
      <w:r>
        <w:t xml:space="preserve">It is possible some civil complex cases may be reset because in-custody criminal defendants constitutionally have priority for their cases to be heard by a jury. We apologize for these </w:t>
      </w:r>
      <w:r w:rsidR="002925CC">
        <w:t>delays and</w:t>
      </w:r>
      <w:r>
        <w:t xml:space="preserve"> appreciate the community’s patience as we </w:t>
      </w:r>
      <w:r w:rsidR="008A555C">
        <w:t xml:space="preserve">navigate these unprecedented times. </w:t>
      </w:r>
    </w:p>
    <w:p w:rsidR="002925CC" w:rsidRDefault="002925CC" w:rsidP="000808D2">
      <w:pPr>
        <w:spacing w:before="120" w:after="120" w:line="360" w:lineRule="auto"/>
      </w:pPr>
    </w:p>
    <w:p w:rsidR="00463C0A" w:rsidRPr="000808D2" w:rsidRDefault="00AB3A94" w:rsidP="000808D2">
      <w:pPr>
        <w:spacing w:before="120" w:after="120" w:line="360" w:lineRule="auto"/>
      </w:pPr>
      <w:r>
        <w:t xml:space="preserve">As more changes are determined we will notify the community, the local bar, and post changes on the court’s website: </w:t>
      </w:r>
      <w:r w:rsidR="00E74E0F" w:rsidRPr="00E74E0F">
        <w:rPr>
          <w:rStyle w:val="Hyperlink"/>
        </w:rPr>
        <w:t>https://www.courts.oregon.gov/courts/clackamas/Pages/coronavirus.aspx</w:t>
      </w:r>
    </w:p>
    <w:p w:rsidR="001D71D7" w:rsidRPr="00AC6A0F" w:rsidRDefault="00597C75" w:rsidP="00AC6A0F">
      <w:pPr>
        <w:spacing w:before="120" w:after="120" w:line="360" w:lineRule="auto"/>
      </w:pPr>
      <w:r>
        <w:pict>
          <v:rect id="_x0000_i1025" style="width:467pt;height:4pt" o:hralign="center" o:hrstd="t" o:hrnoshade="t" o:hr="t" fillcolor="#2f5496 [2404]" stroked="f"/>
        </w:pict>
      </w:r>
    </w:p>
    <w:p w:rsidR="002E5936" w:rsidRPr="002E5936" w:rsidRDefault="002E5936" w:rsidP="002E5936">
      <w:pPr>
        <w:spacing w:before="120" w:after="120" w:line="240" w:lineRule="auto"/>
        <w:ind w:left="0" w:right="36" w:firstLine="0"/>
        <w:rPr>
          <w:b/>
          <w:u w:val="single"/>
        </w:rPr>
      </w:pPr>
      <w:r w:rsidRPr="002E5936">
        <w:rPr>
          <w:b/>
          <w:u w:val="single"/>
        </w:rPr>
        <w:t>QUESTIONS?</w:t>
      </w:r>
    </w:p>
    <w:p w:rsidR="00463C0A" w:rsidRPr="002E5936" w:rsidRDefault="00AB3A94" w:rsidP="002E5936">
      <w:pPr>
        <w:spacing w:before="120" w:after="120" w:line="240" w:lineRule="auto"/>
        <w:ind w:left="0" w:right="36" w:firstLine="0"/>
        <w:rPr>
          <w:b/>
        </w:rPr>
      </w:pPr>
      <w:r w:rsidRPr="002E5936">
        <w:t>General questions can be referred to:</w:t>
      </w:r>
      <w:r w:rsidRPr="002E5936">
        <w:rPr>
          <w:b/>
        </w:rPr>
        <w:t xml:space="preserve"> </w:t>
      </w:r>
      <w:r w:rsidR="0056100A" w:rsidRPr="002E5936">
        <w:rPr>
          <w:b/>
          <w:color w:val="0000FF"/>
          <w:u w:val="single" w:color="0000FF"/>
        </w:rPr>
        <w:t>cla.court.info@ojd.state.or.us</w:t>
      </w:r>
    </w:p>
    <w:sectPr w:rsidR="00463C0A" w:rsidRPr="002E5936" w:rsidSect="009671DC">
      <w:headerReference w:type="default" r:id="rId12"/>
      <w:footerReference w:type="default" r:id="rId13"/>
      <w:footerReference w:type="first" r:id="rId14"/>
      <w:pgSz w:w="12240" w:h="15840"/>
      <w:pgMar w:top="694" w:right="1450" w:bottom="1465" w:left="1440" w:gutter="0"/>
      <w:titlePg/>
      <w:docGrid w:linePitch="326"/>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638D" w:rsidRDefault="005F638D" w:rsidP="009671DC">
      <w:pPr>
        <w:spacing w:after="0" w:line="240" w:lineRule="auto"/>
      </w:pPr>
      <w:r>
        <w:separator/>
      </w:r>
    </w:p>
  </w:endnote>
  <w:endnote w:type="continuationSeparator" w:id="0">
    <w:p w:rsidR="005F638D" w:rsidRDefault="005F638D" w:rsidP="009671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Segoe UI Symbol">
    <w:charset w:val="00"/>
    <w:family w:val="swiss"/>
    <w:pitch w:val="variable"/>
    <w:sig w:usb0="800001E3" w:usb1="1200FFEF" w:usb2="00040000" w:usb3="00000000" w:csb0="00000001" w:csb1="00000000"/>
  </w:font>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Arial Black">
    <w:panose1 w:val="020B0A04020102020204"/>
    <w:charset w:val="00"/>
    <w:family w:val="auto"/>
    <w:pitch w:val="variable"/>
    <w:sig w:usb0="00000003" w:usb1="00000000" w:usb2="00000000" w:usb3="00000000" w:csb0="00000001" w:csb1="00000000"/>
  </w:font>
  <w:font w:name="Segoe UI">
    <w:charset w:val="00"/>
    <w:family w:val="swiss"/>
    <w:pitch w:val="variable"/>
    <w:sig w:usb0="E4002EFF" w:usb1="C000E47F" w:usb2="00000009" w:usb3="00000000" w:csb0="000001FF" w:csb1="00000000"/>
  </w:font>
  <w:font w:name="Garamond">
    <w:panose1 w:val="02020404030301010803"/>
    <w:charset w:val="00"/>
    <w:family w:val="auto"/>
    <w:pitch w:val="variable"/>
    <w:sig w:usb0="00000003" w:usb1="00000000" w:usb2="00000000" w:usb3="00000000" w:csb0="00000001" w:csb1="00000000"/>
  </w:font>
  <w:font w:name="BernhardMod BT">
    <w:altName w:val="Times New Roman"/>
    <w:charset w:val="00"/>
    <w:family w:val="roman"/>
    <w:pitch w:val="variable"/>
    <w:sig w:usb0="00000001" w:usb1="1000204A" w:usb2="00000000" w:usb3="00000000" w:csb0="00000011" w:csb1="00000000"/>
  </w:font>
  <w:font w:name="Calibri Light">
    <w:charset w:val="00"/>
    <w:family w:val="swiss"/>
    <w:pitch w:val="variable"/>
    <w:sig w:usb0="E4002EFF" w:usb1="C000247B" w:usb2="00000009" w:usb3="00000000" w:csb0="000001FF"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0044549"/>
      <w:docPartObj>
        <w:docPartGallery w:val="Page Numbers (Bottom of Page)"/>
        <w:docPartUnique/>
      </w:docPartObj>
    </w:sdtPr>
    <w:sdtContent>
      <w:sdt>
        <w:sdtPr>
          <w:id w:val="-1405754731"/>
          <w:docPartObj>
            <w:docPartGallery w:val="Page Numbers (Top of Page)"/>
            <w:docPartUnique/>
          </w:docPartObj>
        </w:sdtPr>
        <w:sdtContent>
          <w:p w:rsidR="009671DC" w:rsidRDefault="009671DC">
            <w:pPr>
              <w:pStyle w:val="Footer"/>
              <w:jc w:val="center"/>
            </w:pPr>
            <w:r>
              <w:t xml:space="preserve">Page </w:t>
            </w:r>
            <w:r w:rsidR="00597C75">
              <w:rPr>
                <w:b/>
                <w:bCs/>
                <w:szCs w:val="24"/>
              </w:rPr>
              <w:fldChar w:fldCharType="begin"/>
            </w:r>
            <w:r>
              <w:rPr>
                <w:b/>
                <w:bCs/>
              </w:rPr>
              <w:instrText xml:space="preserve"> PAGE </w:instrText>
            </w:r>
            <w:r w:rsidR="00597C75">
              <w:rPr>
                <w:b/>
                <w:bCs/>
                <w:szCs w:val="24"/>
              </w:rPr>
              <w:fldChar w:fldCharType="separate"/>
            </w:r>
            <w:r w:rsidR="00F213A9">
              <w:rPr>
                <w:b/>
                <w:bCs/>
                <w:noProof/>
              </w:rPr>
              <w:t>2</w:t>
            </w:r>
            <w:r w:rsidR="00597C75">
              <w:rPr>
                <w:b/>
                <w:bCs/>
                <w:szCs w:val="24"/>
              </w:rPr>
              <w:fldChar w:fldCharType="end"/>
            </w:r>
            <w:r>
              <w:t xml:space="preserve"> of </w:t>
            </w:r>
            <w:r w:rsidR="00597C75">
              <w:rPr>
                <w:b/>
                <w:bCs/>
                <w:szCs w:val="24"/>
              </w:rPr>
              <w:fldChar w:fldCharType="begin"/>
            </w:r>
            <w:r>
              <w:rPr>
                <w:b/>
                <w:bCs/>
              </w:rPr>
              <w:instrText xml:space="preserve"> NUMPAGES  </w:instrText>
            </w:r>
            <w:r w:rsidR="00597C75">
              <w:rPr>
                <w:b/>
                <w:bCs/>
                <w:szCs w:val="24"/>
              </w:rPr>
              <w:fldChar w:fldCharType="separate"/>
            </w:r>
            <w:r w:rsidR="00F213A9">
              <w:rPr>
                <w:b/>
                <w:bCs/>
                <w:noProof/>
              </w:rPr>
              <w:t>2</w:t>
            </w:r>
            <w:r w:rsidR="00597C75">
              <w:rPr>
                <w:b/>
                <w:bCs/>
                <w:szCs w:val="24"/>
              </w:rPr>
              <w:fldChar w:fldCharType="end"/>
            </w:r>
          </w:p>
        </w:sdtContent>
      </w:sdt>
    </w:sdtContent>
  </w:sdt>
  <w:p w:rsidR="009671DC" w:rsidRDefault="009671DC">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5263331"/>
      <w:docPartObj>
        <w:docPartGallery w:val="Page Numbers (Bottom of Page)"/>
        <w:docPartUnique/>
      </w:docPartObj>
    </w:sdtPr>
    <w:sdtContent>
      <w:sdt>
        <w:sdtPr>
          <w:id w:val="1728636285"/>
          <w:docPartObj>
            <w:docPartGallery w:val="Page Numbers (Top of Page)"/>
            <w:docPartUnique/>
          </w:docPartObj>
        </w:sdtPr>
        <w:sdtContent>
          <w:p w:rsidR="009671DC" w:rsidRDefault="009671DC">
            <w:pPr>
              <w:pStyle w:val="Footer"/>
              <w:jc w:val="center"/>
            </w:pPr>
            <w:r>
              <w:t xml:space="preserve">Page </w:t>
            </w:r>
            <w:r w:rsidR="00597C75">
              <w:rPr>
                <w:b/>
                <w:bCs/>
                <w:szCs w:val="24"/>
              </w:rPr>
              <w:fldChar w:fldCharType="begin"/>
            </w:r>
            <w:r>
              <w:rPr>
                <w:b/>
                <w:bCs/>
              </w:rPr>
              <w:instrText xml:space="preserve"> PAGE </w:instrText>
            </w:r>
            <w:r w:rsidR="00597C75">
              <w:rPr>
                <w:b/>
                <w:bCs/>
                <w:szCs w:val="24"/>
              </w:rPr>
              <w:fldChar w:fldCharType="separate"/>
            </w:r>
            <w:r w:rsidR="00F213A9">
              <w:rPr>
                <w:b/>
                <w:bCs/>
                <w:noProof/>
              </w:rPr>
              <w:t>1</w:t>
            </w:r>
            <w:r w:rsidR="00597C75">
              <w:rPr>
                <w:b/>
                <w:bCs/>
                <w:szCs w:val="24"/>
              </w:rPr>
              <w:fldChar w:fldCharType="end"/>
            </w:r>
            <w:r>
              <w:t xml:space="preserve"> of </w:t>
            </w:r>
            <w:r w:rsidR="00597C75">
              <w:rPr>
                <w:b/>
                <w:bCs/>
                <w:szCs w:val="24"/>
              </w:rPr>
              <w:fldChar w:fldCharType="begin"/>
            </w:r>
            <w:r>
              <w:rPr>
                <w:b/>
                <w:bCs/>
              </w:rPr>
              <w:instrText xml:space="preserve"> NUMPAGES  </w:instrText>
            </w:r>
            <w:r w:rsidR="00597C75">
              <w:rPr>
                <w:b/>
                <w:bCs/>
                <w:szCs w:val="24"/>
              </w:rPr>
              <w:fldChar w:fldCharType="separate"/>
            </w:r>
            <w:r w:rsidR="00F213A9">
              <w:rPr>
                <w:b/>
                <w:bCs/>
                <w:noProof/>
              </w:rPr>
              <w:t>1</w:t>
            </w:r>
            <w:r w:rsidR="00597C75">
              <w:rPr>
                <w:b/>
                <w:bCs/>
                <w:szCs w:val="24"/>
              </w:rPr>
              <w:fldChar w:fldCharType="end"/>
            </w:r>
          </w:p>
        </w:sdtContent>
      </w:sdt>
    </w:sdtContent>
  </w:sdt>
  <w:p w:rsidR="009671DC" w:rsidRDefault="009671DC">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638D" w:rsidRDefault="005F638D" w:rsidP="009671DC">
      <w:pPr>
        <w:spacing w:after="0" w:line="240" w:lineRule="auto"/>
      </w:pPr>
      <w:r>
        <w:separator/>
      </w:r>
    </w:p>
  </w:footnote>
  <w:footnote w:type="continuationSeparator" w:id="0">
    <w:p w:rsidR="005F638D" w:rsidRDefault="005F638D" w:rsidP="009671DC">
      <w:pPr>
        <w:spacing w:after="0" w:line="240" w:lineRule="auto"/>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1DC" w:rsidRPr="009671DC" w:rsidRDefault="009671DC" w:rsidP="009671DC">
    <w:pPr>
      <w:spacing w:before="120" w:after="120" w:line="360" w:lineRule="auto"/>
      <w:ind w:left="300" w:firstLine="0"/>
      <w:rPr>
        <w:sz w:val="20"/>
        <w:szCs w:val="20"/>
      </w:rPr>
    </w:pPr>
    <w:r w:rsidRPr="009671DC">
      <w:rPr>
        <w:sz w:val="20"/>
        <w:szCs w:val="20"/>
      </w:rPr>
      <w:t xml:space="preserve">Clackamas County Circuit Court COVID-19 Update for </w:t>
    </w:r>
    <w:r w:rsidR="003622EF">
      <w:rPr>
        <w:sz w:val="20"/>
        <w:szCs w:val="20"/>
      </w:rPr>
      <w:t>January</w:t>
    </w:r>
    <w:r w:rsidR="00307190">
      <w:rPr>
        <w:sz w:val="20"/>
        <w:szCs w:val="20"/>
      </w:rPr>
      <w:t xml:space="preserve"> </w:t>
    </w:r>
    <w:r w:rsidR="00D9014B">
      <w:rPr>
        <w:sz w:val="20"/>
        <w:szCs w:val="20"/>
      </w:rPr>
      <w:t>1</w:t>
    </w:r>
    <w:r w:rsidR="003622EF">
      <w:rPr>
        <w:sz w:val="20"/>
        <w:szCs w:val="20"/>
      </w:rPr>
      <w:t>4</w:t>
    </w:r>
    <w:r w:rsidRPr="009671DC">
      <w:rPr>
        <w:sz w:val="20"/>
        <w:szCs w:val="20"/>
      </w:rPr>
      <w:t>, 202</w:t>
    </w:r>
    <w:r w:rsidR="003622EF">
      <w:rPr>
        <w:sz w:val="20"/>
        <w:szCs w:val="20"/>
      </w:rPr>
      <w:t>1</w: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8583A"/>
    <w:multiLevelType w:val="hybridMultilevel"/>
    <w:tmpl w:val="C8FC1352"/>
    <w:lvl w:ilvl="0" w:tplc="B0EA8AC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E12314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598E76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1F4DB1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7C7B3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C34129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F96ECD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5A2A27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F52ADE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nsid w:val="048E62F0"/>
    <w:multiLevelType w:val="hybridMultilevel"/>
    <w:tmpl w:val="ABF8B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4E2741"/>
    <w:multiLevelType w:val="hybridMultilevel"/>
    <w:tmpl w:val="1DD4A9EC"/>
    <w:lvl w:ilvl="0" w:tplc="ACBE686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960134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440F6D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1D2F82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474BDA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9F841F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1F2334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34010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638532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nsid w:val="09D13AF0"/>
    <w:multiLevelType w:val="hybridMultilevel"/>
    <w:tmpl w:val="95206C02"/>
    <w:lvl w:ilvl="0" w:tplc="26561CE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EE4385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7F0AA7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094ADF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EA0F9E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56CF33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AD282A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56665E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ADE53C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nsid w:val="0A440F65"/>
    <w:multiLevelType w:val="hybridMultilevel"/>
    <w:tmpl w:val="7FDA36C6"/>
    <w:lvl w:ilvl="0" w:tplc="D8E6A8A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208BEF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D8E61C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1B4789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09E9DF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0DCC8E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CCECBA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4188F9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3F2C78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nsid w:val="0E8E1F13"/>
    <w:multiLevelType w:val="hybridMultilevel"/>
    <w:tmpl w:val="8F088B78"/>
    <w:lvl w:ilvl="0" w:tplc="EB3021B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F589462">
      <w:start w:val="1"/>
      <w:numFmt w:val="bullet"/>
      <w:lvlText w:val="o"/>
      <w:lvlJc w:val="left"/>
      <w:pPr>
        <w:ind w:left="15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D405F52">
      <w:start w:val="1"/>
      <w:numFmt w:val="bullet"/>
      <w:lvlText w:val="▪"/>
      <w:lvlJc w:val="left"/>
      <w:pPr>
        <w:ind w:left="23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4AC39A6">
      <w:start w:val="1"/>
      <w:numFmt w:val="bullet"/>
      <w:lvlText w:val="•"/>
      <w:lvlJc w:val="left"/>
      <w:pPr>
        <w:ind w:left="30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3D2E31A">
      <w:start w:val="1"/>
      <w:numFmt w:val="bullet"/>
      <w:lvlText w:val="o"/>
      <w:lvlJc w:val="left"/>
      <w:pPr>
        <w:ind w:left="37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818E768">
      <w:start w:val="1"/>
      <w:numFmt w:val="bullet"/>
      <w:lvlText w:val="▪"/>
      <w:lvlJc w:val="left"/>
      <w:pPr>
        <w:ind w:left="44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6380AAC">
      <w:start w:val="1"/>
      <w:numFmt w:val="bullet"/>
      <w:lvlText w:val="•"/>
      <w:lvlJc w:val="left"/>
      <w:pPr>
        <w:ind w:left="51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300A7D4">
      <w:start w:val="1"/>
      <w:numFmt w:val="bullet"/>
      <w:lvlText w:val="o"/>
      <w:lvlJc w:val="left"/>
      <w:pPr>
        <w:ind w:left="59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1986E7C">
      <w:start w:val="1"/>
      <w:numFmt w:val="bullet"/>
      <w:lvlText w:val="▪"/>
      <w:lvlJc w:val="left"/>
      <w:pPr>
        <w:ind w:left="66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nsid w:val="124B7DE9"/>
    <w:multiLevelType w:val="hybridMultilevel"/>
    <w:tmpl w:val="57F481F2"/>
    <w:lvl w:ilvl="0" w:tplc="B4EC53B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CA87F7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83C049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100FBE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3EAEBC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18EA32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DBCFA8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EA362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F58019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nsid w:val="19CC5C84"/>
    <w:multiLevelType w:val="hybridMultilevel"/>
    <w:tmpl w:val="E3C0E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E34C27"/>
    <w:multiLevelType w:val="hybridMultilevel"/>
    <w:tmpl w:val="6FCAF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2A7EE3"/>
    <w:multiLevelType w:val="hybridMultilevel"/>
    <w:tmpl w:val="1E4CC3A8"/>
    <w:lvl w:ilvl="0" w:tplc="BABEB34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A0AF2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BAAA0F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62698A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24E2E3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0FA0C0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2C88DA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8CACED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826C4D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nsid w:val="5A386B05"/>
    <w:multiLevelType w:val="hybridMultilevel"/>
    <w:tmpl w:val="5E4E37D0"/>
    <w:lvl w:ilvl="0" w:tplc="BA0AC72C">
      <w:start w:val="1"/>
      <w:numFmt w:val="bullet"/>
      <w:lvlText w:val=""/>
      <w:lvlJc w:val="left"/>
      <w:pPr>
        <w:ind w:left="810" w:hanging="360"/>
      </w:pPr>
      <w:rPr>
        <w:rFonts w:ascii="Symbol" w:hAnsi="Symbol" w:hint="default"/>
        <w:b/>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nsid w:val="5B0A5A2B"/>
    <w:multiLevelType w:val="hybridMultilevel"/>
    <w:tmpl w:val="DFC058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C32552"/>
    <w:multiLevelType w:val="hybridMultilevel"/>
    <w:tmpl w:val="D14845F0"/>
    <w:lvl w:ilvl="0" w:tplc="8384010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D4C6CD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5A8836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4D8E8B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A969A4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C3423B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8A20AC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6DAC42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2AC622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12"/>
  </w:num>
  <w:num w:numId="3">
    <w:abstractNumId w:val="9"/>
  </w:num>
  <w:num w:numId="4">
    <w:abstractNumId w:val="6"/>
  </w:num>
  <w:num w:numId="5">
    <w:abstractNumId w:val="5"/>
  </w:num>
  <w:num w:numId="6">
    <w:abstractNumId w:val="2"/>
  </w:num>
  <w:num w:numId="7">
    <w:abstractNumId w:val="0"/>
  </w:num>
  <w:num w:numId="8">
    <w:abstractNumId w:val="3"/>
  </w:num>
  <w:num w:numId="9">
    <w:abstractNumId w:val="10"/>
  </w:num>
  <w:num w:numId="10">
    <w:abstractNumId w:val="7"/>
  </w:num>
  <w:num w:numId="11">
    <w:abstractNumId w:val="1"/>
  </w:num>
  <w:num w:numId="12">
    <w:abstractNumId w:val="8"/>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footnotePr>
    <w:footnote w:id="-1"/>
    <w:footnote w:id="0"/>
  </w:footnotePr>
  <w:endnotePr>
    <w:endnote w:id="-1"/>
    <w:endnote w:id="0"/>
  </w:endnotePr>
  <w:compat>
    <w:useFELayout/>
  </w:compat>
  <w:rsids>
    <w:rsidRoot w:val="00463C0A"/>
    <w:rsid w:val="00011E9E"/>
    <w:rsid w:val="00026CE0"/>
    <w:rsid w:val="0004413E"/>
    <w:rsid w:val="000808D2"/>
    <w:rsid w:val="000A6DDB"/>
    <w:rsid w:val="000F5A4D"/>
    <w:rsid w:val="00120748"/>
    <w:rsid w:val="00136FD6"/>
    <w:rsid w:val="001C6A16"/>
    <w:rsid w:val="001D71D7"/>
    <w:rsid w:val="00244430"/>
    <w:rsid w:val="002925CC"/>
    <w:rsid w:val="002E5936"/>
    <w:rsid w:val="002F0A2A"/>
    <w:rsid w:val="00307190"/>
    <w:rsid w:val="003128F2"/>
    <w:rsid w:val="00331F2E"/>
    <w:rsid w:val="003622EF"/>
    <w:rsid w:val="003D50F0"/>
    <w:rsid w:val="003E0305"/>
    <w:rsid w:val="00403DE9"/>
    <w:rsid w:val="004343DC"/>
    <w:rsid w:val="00463C0A"/>
    <w:rsid w:val="00463C10"/>
    <w:rsid w:val="00495E8E"/>
    <w:rsid w:val="004B0000"/>
    <w:rsid w:val="00514175"/>
    <w:rsid w:val="0056100A"/>
    <w:rsid w:val="005632A5"/>
    <w:rsid w:val="00573882"/>
    <w:rsid w:val="00573885"/>
    <w:rsid w:val="00597C75"/>
    <w:rsid w:val="005B3750"/>
    <w:rsid w:val="005F638D"/>
    <w:rsid w:val="00626ED8"/>
    <w:rsid w:val="00630751"/>
    <w:rsid w:val="0064298D"/>
    <w:rsid w:val="00643118"/>
    <w:rsid w:val="006C08BA"/>
    <w:rsid w:val="006E5C87"/>
    <w:rsid w:val="007074FF"/>
    <w:rsid w:val="00842D09"/>
    <w:rsid w:val="008A555C"/>
    <w:rsid w:val="008E59E6"/>
    <w:rsid w:val="009163BE"/>
    <w:rsid w:val="0091651A"/>
    <w:rsid w:val="009228D4"/>
    <w:rsid w:val="0094160E"/>
    <w:rsid w:val="00951A3C"/>
    <w:rsid w:val="0096076D"/>
    <w:rsid w:val="009671DC"/>
    <w:rsid w:val="009E2031"/>
    <w:rsid w:val="00A93DCC"/>
    <w:rsid w:val="00AB3A94"/>
    <w:rsid w:val="00AC0DA5"/>
    <w:rsid w:val="00AC6A0F"/>
    <w:rsid w:val="00B02238"/>
    <w:rsid w:val="00B54C96"/>
    <w:rsid w:val="00B62C0F"/>
    <w:rsid w:val="00B8715D"/>
    <w:rsid w:val="00BD45DD"/>
    <w:rsid w:val="00BE3833"/>
    <w:rsid w:val="00C54BA5"/>
    <w:rsid w:val="00C7140E"/>
    <w:rsid w:val="00CB478C"/>
    <w:rsid w:val="00CE4CB0"/>
    <w:rsid w:val="00D9014B"/>
    <w:rsid w:val="00D93187"/>
    <w:rsid w:val="00DC33FC"/>
    <w:rsid w:val="00E25CA6"/>
    <w:rsid w:val="00E44E85"/>
    <w:rsid w:val="00E74E0F"/>
    <w:rsid w:val="00EC74CD"/>
    <w:rsid w:val="00ED1029"/>
    <w:rsid w:val="00EE283A"/>
    <w:rsid w:val="00EF4F57"/>
    <w:rsid w:val="00F175EE"/>
    <w:rsid w:val="00F213A9"/>
    <w:rsid w:val="00F30892"/>
    <w:rsid w:val="00F91B92"/>
    <w:rsid w:val="00FC6519"/>
    <w:rsid w:val="00FD6511"/>
    <w:rsid w:val="00FE501D"/>
  </w:rsids>
  <m:mathPr>
    <m:mathFont m:val="Zapf Dingbats"/>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2"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C75"/>
    <w:pPr>
      <w:spacing w:after="4" w:line="267"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rsid w:val="00597C75"/>
    <w:pPr>
      <w:keepNext/>
      <w:keepLines/>
      <w:spacing w:after="236"/>
      <w:ind w:left="10" w:hanging="10"/>
      <w:outlineLvl w:val="0"/>
    </w:pPr>
    <w:rPr>
      <w:rFonts w:ascii="Times New Roman" w:eastAsia="Times New Roman" w:hAnsi="Times New Roman" w:cs="Times New Roman"/>
      <w:b/>
      <w:color w:val="000000"/>
      <w:sz w:val="24"/>
      <w:u w:val="single" w:color="00000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rsid w:val="00597C75"/>
    <w:rPr>
      <w:rFonts w:ascii="Times New Roman" w:eastAsia="Times New Roman" w:hAnsi="Times New Roman" w:cs="Times New Roman"/>
      <w:b/>
      <w:color w:val="000000"/>
      <w:sz w:val="24"/>
      <w:u w:val="single" w:color="000000"/>
    </w:rPr>
  </w:style>
  <w:style w:type="character" w:styleId="Hyperlink">
    <w:name w:val="Hyperlink"/>
    <w:basedOn w:val="DefaultParagraphFont"/>
    <w:uiPriority w:val="99"/>
    <w:unhideWhenUsed/>
    <w:rsid w:val="00514175"/>
    <w:rPr>
      <w:color w:val="0563C1" w:themeColor="hyperlink"/>
      <w:u w:val="single"/>
    </w:rPr>
  </w:style>
  <w:style w:type="character" w:customStyle="1" w:styleId="UnresolvedMention">
    <w:name w:val="Unresolved Mention"/>
    <w:basedOn w:val="DefaultParagraphFont"/>
    <w:uiPriority w:val="99"/>
    <w:semiHidden/>
    <w:unhideWhenUsed/>
    <w:rsid w:val="00514175"/>
    <w:rPr>
      <w:color w:val="605E5C"/>
      <w:shd w:val="clear" w:color="auto" w:fill="E1DFDD"/>
    </w:rPr>
  </w:style>
  <w:style w:type="paragraph" w:styleId="Title">
    <w:name w:val="Title"/>
    <w:basedOn w:val="Normal"/>
    <w:link w:val="TitleChar"/>
    <w:uiPriority w:val="2"/>
    <w:qFormat/>
    <w:rsid w:val="00463C10"/>
    <w:pPr>
      <w:keepNext/>
      <w:keepLines/>
      <w:spacing w:after="120" w:line="240" w:lineRule="auto"/>
      <w:ind w:left="-720" w:firstLine="0"/>
    </w:pPr>
    <w:rPr>
      <w:rFonts w:ascii="Arial Black" w:hAnsi="Arial Black"/>
      <w:b/>
      <w:color w:val="auto"/>
      <w:kern w:val="28"/>
      <w:sz w:val="108"/>
    </w:rPr>
  </w:style>
  <w:style w:type="character" w:customStyle="1" w:styleId="TitleChar">
    <w:name w:val="Title Char"/>
    <w:basedOn w:val="DefaultParagraphFont"/>
    <w:link w:val="Title"/>
    <w:uiPriority w:val="2"/>
    <w:rsid w:val="00463C10"/>
    <w:rPr>
      <w:rFonts w:ascii="Arial Black" w:eastAsia="Times New Roman" w:hAnsi="Arial Black" w:cs="Times New Roman"/>
      <w:b/>
      <w:kern w:val="28"/>
      <w:sz w:val="108"/>
    </w:rPr>
  </w:style>
  <w:style w:type="paragraph" w:styleId="ListParagraph">
    <w:name w:val="List Paragraph"/>
    <w:basedOn w:val="Normal"/>
    <w:uiPriority w:val="34"/>
    <w:qFormat/>
    <w:rsid w:val="00CE4CB0"/>
    <w:pPr>
      <w:ind w:left="720"/>
      <w:contextualSpacing/>
    </w:pPr>
  </w:style>
  <w:style w:type="paragraph" w:styleId="Header">
    <w:name w:val="header"/>
    <w:basedOn w:val="Normal"/>
    <w:link w:val="HeaderChar"/>
    <w:uiPriority w:val="99"/>
    <w:unhideWhenUsed/>
    <w:rsid w:val="009671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71DC"/>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9671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71DC"/>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6E5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C87"/>
    <w:rPr>
      <w:rFonts w:ascii="Segoe UI" w:eastAsia="Times New Roman" w:hAnsi="Segoe UI" w:cs="Segoe UI"/>
      <w:color w:val="000000"/>
      <w:sz w:val="18"/>
      <w:szCs w:val="18"/>
    </w:rPr>
  </w:style>
  <w:style w:type="character" w:styleId="FollowedHyperlink">
    <w:name w:val="FollowedHyperlink"/>
    <w:basedOn w:val="DefaultParagraphFont"/>
    <w:uiPriority w:val="99"/>
    <w:semiHidden/>
    <w:unhideWhenUsed/>
    <w:rsid w:val="00842D09"/>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6C88CDF3510B2489A6C47C5F04D2721" ma:contentTypeVersion="2" ma:contentTypeDescription="Create a new document." ma:contentTypeScope="" ma:versionID="88321c5c915d7b155d202a600857f87a">
  <xsd:schema xmlns:xsd="http://www.w3.org/2001/XMLSchema" xmlns:xs="http://www.w3.org/2001/XMLSchema" xmlns:p="http://schemas.microsoft.com/office/2006/metadata/properties" xmlns:ns2="4d3743a4-6fa4-4247-9ffb-5419d591a80d" xmlns:ns3="dec90301-adbe-46fa-83b8-0eeb3531d760" targetNamespace="http://schemas.microsoft.com/office/2006/metadata/properties" ma:root="true" ma:fieldsID="73970af9e46ee5a08feb4ff050c35701" ns2:_="" ns3:_="">
    <xsd:import namespace="4d3743a4-6fa4-4247-9ffb-5419d591a80d"/>
    <xsd:import namespace="dec90301-adbe-46fa-83b8-0eeb3531d760"/>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743a4-6fa4-4247-9ffb-5419d591a80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ec90301-adbe-46fa-83b8-0eeb3531d760"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4d3743a4-6fa4-4247-9ffb-5419d591a80d">GEM7XJSZCECE-381017724-211</_dlc_DocId>
    <_dlc_DocIdUrl xmlns="4d3743a4-6fa4-4247-9ffb-5419d591a80d">
      <Url>https://ojdsp/osca/esd/meetings/_layouts/15/DocIdRedir.aspx?ID=GEM7XJSZCECE-381017724-211</Url>
      <Description>GEM7XJSZCECE-381017724-211</Description>
    </_dlc_DocIdUrl>
  </documentManagement>
</p:properties>
</file>

<file path=customXml/itemProps1.xml><?xml version="1.0" encoding="utf-8"?>
<ds:datastoreItem xmlns:ds="http://schemas.openxmlformats.org/officeDocument/2006/customXml" ds:itemID="{5433A237-1725-4017-810A-E23562367C80}">
  <ds:schemaRefs>
    <ds:schemaRef ds:uri="http://schemas.microsoft.com/sharepoint/v3/contenttype/forms"/>
  </ds:schemaRefs>
</ds:datastoreItem>
</file>

<file path=customXml/itemProps2.xml><?xml version="1.0" encoding="utf-8"?>
<ds:datastoreItem xmlns:ds="http://schemas.openxmlformats.org/officeDocument/2006/customXml" ds:itemID="{03DF073B-7919-4820-B3A6-AA233BECA120}">
  <ds:schemaRefs>
    <ds:schemaRef ds:uri="http://schemas.microsoft.com/sharepoint/events"/>
  </ds:schemaRefs>
</ds:datastoreItem>
</file>

<file path=customXml/itemProps3.xml><?xml version="1.0" encoding="utf-8"?>
<ds:datastoreItem xmlns:ds="http://schemas.openxmlformats.org/officeDocument/2006/customXml" ds:itemID="{B9542B90-51A9-4CAE-AF04-6D25F36F5E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743a4-6fa4-4247-9ffb-5419d591a80d"/>
    <ds:schemaRef ds:uri="dec90301-adbe-46fa-83b8-0eeb3531d7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8E2CD0-439A-49B1-9D9A-B27CA71C3FEB}">
  <ds:schemaRefs>
    <ds:schemaRef ds:uri="http://schemas.microsoft.com/office/2006/metadata/properties"/>
    <ds:schemaRef ds:uri="http://schemas.microsoft.com/office/infopath/2007/PartnerControls"/>
    <ds:schemaRef ds:uri="4d3743a4-6fa4-4247-9ffb-5419d591a80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351</Words>
  <Characters>2001</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V. McCarthy</dc:creator>
  <cp:keywords/>
  <cp:lastModifiedBy>Jennifer Root</cp:lastModifiedBy>
  <cp:revision>2</cp:revision>
  <cp:lastPrinted>2020-05-27T00:01:00Z</cp:lastPrinted>
  <dcterms:created xsi:type="dcterms:W3CDTF">2021-01-14T01:00:00Z</dcterms:created>
  <dcterms:modified xsi:type="dcterms:W3CDTF">2021-01-14T01:00:00Z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0x010100B6C88CDF3510B2489A6C47C5F04D2721</vt:lpwstr>
  </property>
  <property fmtid="{D5CDD505-2E9C-101B-9397-08002B2CF9AE}" pid="3" name="_dlc_DocIdItemGuid">
    <vt:lpwstr>80e8a57a-932e-4b34-ac2e-9246ebdfa905</vt:lpwstr>
  </property>
</Properties>
</file>