
<file path=[Content_Types].xml><?xml version="1.0" encoding="utf-8"?>
<Types xmlns="http://schemas.openxmlformats.org/package/2006/content-types">
  <Override PartName="/word/webSettings.xml" ContentType="application/vnd.openxmlformats-officedocument.wordprocessingml.webSettings+xml"/>
  <Override PartName="/word/footnotes.xml" ContentType="application/vnd.openxmlformats-officedocument.wordprocessingml.footnotes+xml"/>
  <Override PartName="/word/footer4.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Default Extension="xml" ContentType="application/xml"/>
  <Override PartName="/word/theme/theme1.xml" ContentType="application/vnd.openxmlformats-officedocument.theme+xml"/>
  <Override PartName="/word/footer1.xml" ContentType="application/vnd.openxmlformats-officedocument.wordprocessingml.footer+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word/footer3.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Default Extension="rels" ContentType="application/vnd.openxmlformats-package.relationships+xml"/>
  <Override PartName="/word/header4.xml" ContentType="application/vnd.openxmlformats-officedocument.wordprocessingml.header+xml"/>
  <Override PartName="/word/styles.xml" ContentType="application/vnd.openxmlformats-officedocument.wordprocessingml.styles+xml"/>
  <Override PartName="/docProps/core.xml" ContentType="application/vnd.openxmlformats-package.core-properties+xml"/>
  <Override PartName="/word/footer2.xml" ContentType="application/vnd.openxmlformats-officedocument.wordprocessingml.footer+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4C3D" w:rsidRPr="00FC4C3D" w:rsidRDefault="00FC4C3D" w:rsidP="00FC4C3D">
      <w:pPr>
        <w:spacing w:line="240" w:lineRule="auto"/>
        <w:rPr>
          <w:szCs w:val="24"/>
        </w:rPr>
      </w:pPr>
    </w:p>
    <w:p w:rsidR="00E60F83" w:rsidRPr="00A85E71" w:rsidRDefault="00E60F83" w:rsidP="00E60F83">
      <w:pPr>
        <w:spacing w:line="240" w:lineRule="auto"/>
        <w:rPr>
          <w:szCs w:val="24"/>
        </w:rPr>
      </w:pPr>
      <w:r w:rsidRPr="00A85E71">
        <w:rPr>
          <w:szCs w:val="24"/>
        </w:rPr>
        <w:t>Rosalind M. Lee (OSB 05556</w:t>
      </w:r>
      <w:r>
        <w:rPr>
          <w:szCs w:val="24"/>
        </w:rPr>
        <w:t>6</w:t>
      </w:r>
      <w:r w:rsidRPr="00A85E71">
        <w:rPr>
          <w:szCs w:val="24"/>
        </w:rPr>
        <w:t>)</w:t>
      </w:r>
    </w:p>
    <w:p w:rsidR="00E60F83" w:rsidRPr="00A85E71" w:rsidRDefault="00E60F83" w:rsidP="00E60F83">
      <w:pPr>
        <w:spacing w:line="240" w:lineRule="auto"/>
        <w:rPr>
          <w:szCs w:val="24"/>
        </w:rPr>
      </w:pPr>
      <w:r>
        <w:rPr>
          <w:szCs w:val="24"/>
        </w:rPr>
        <w:t>Rosalind Manson Lee, LLC</w:t>
      </w:r>
    </w:p>
    <w:p w:rsidR="00E60F83" w:rsidRPr="00A85E71" w:rsidRDefault="00E60F83" w:rsidP="00E60F83">
      <w:pPr>
        <w:spacing w:line="240" w:lineRule="auto"/>
        <w:rPr>
          <w:szCs w:val="24"/>
        </w:rPr>
      </w:pPr>
      <w:r>
        <w:rPr>
          <w:szCs w:val="24"/>
        </w:rPr>
        <w:t>474 Willamette St., Ste 302</w:t>
      </w:r>
    </w:p>
    <w:p w:rsidR="00E60F83" w:rsidRPr="00A85E71" w:rsidRDefault="00E60F83" w:rsidP="00E60F83">
      <w:pPr>
        <w:spacing w:line="240" w:lineRule="auto"/>
        <w:rPr>
          <w:szCs w:val="24"/>
        </w:rPr>
      </w:pPr>
      <w:r w:rsidRPr="00A85E71">
        <w:rPr>
          <w:szCs w:val="24"/>
        </w:rPr>
        <w:t>Eugene, OR 97401</w:t>
      </w:r>
    </w:p>
    <w:p w:rsidR="00E60F83" w:rsidRPr="00A85E71" w:rsidRDefault="00E60F83" w:rsidP="00E60F83">
      <w:pPr>
        <w:spacing w:line="240" w:lineRule="auto"/>
        <w:rPr>
          <w:szCs w:val="24"/>
        </w:rPr>
      </w:pPr>
      <w:r w:rsidRPr="00A85E71">
        <w:rPr>
          <w:szCs w:val="24"/>
        </w:rPr>
        <w:t xml:space="preserve">Tel: (541) </w:t>
      </w:r>
      <w:r>
        <w:rPr>
          <w:szCs w:val="24"/>
        </w:rPr>
        <w:t>485-5110</w:t>
      </w:r>
    </w:p>
    <w:p w:rsidR="00E60F83" w:rsidRPr="00A85E71" w:rsidRDefault="00E60F83" w:rsidP="00E60F83">
      <w:pPr>
        <w:spacing w:line="240" w:lineRule="auto"/>
        <w:rPr>
          <w:szCs w:val="24"/>
        </w:rPr>
      </w:pPr>
      <w:r w:rsidRPr="00A85E71">
        <w:rPr>
          <w:szCs w:val="24"/>
        </w:rPr>
        <w:t xml:space="preserve">Fax: (541) </w:t>
      </w:r>
      <w:r>
        <w:rPr>
          <w:szCs w:val="24"/>
        </w:rPr>
        <w:t>485-5111</w:t>
      </w:r>
    </w:p>
    <w:p w:rsidR="00E60F83" w:rsidRPr="00A85E71" w:rsidRDefault="00E05177" w:rsidP="00E60F83">
      <w:pPr>
        <w:spacing w:line="240" w:lineRule="auto"/>
        <w:rPr>
          <w:szCs w:val="24"/>
        </w:rPr>
      </w:pPr>
      <w:hyperlink r:id="rId8" w:history="1">
        <w:r w:rsidR="00E60F83">
          <w:rPr>
            <w:rStyle w:val="Hyperlink"/>
            <w:szCs w:val="24"/>
          </w:rPr>
          <w:t>ros@mansonlee.com</w:t>
        </w:r>
      </w:hyperlink>
    </w:p>
    <w:p w:rsidR="00E60F83" w:rsidRPr="00A85E71" w:rsidRDefault="00E60F83" w:rsidP="00E60F83">
      <w:pPr>
        <w:spacing w:line="240" w:lineRule="auto"/>
        <w:rPr>
          <w:szCs w:val="24"/>
        </w:rPr>
      </w:pPr>
    </w:p>
    <w:p w:rsidR="00E60F83" w:rsidRPr="00A85E71" w:rsidRDefault="00E60F83" w:rsidP="00E60F83">
      <w:pPr>
        <w:spacing w:line="240" w:lineRule="auto"/>
        <w:rPr>
          <w:szCs w:val="24"/>
        </w:rPr>
      </w:pPr>
      <w:r w:rsidRPr="00A85E71">
        <w:rPr>
          <w:szCs w:val="24"/>
        </w:rPr>
        <w:t>Of Attorneys for Defendant</w:t>
      </w:r>
    </w:p>
    <w:p w:rsidR="00E60F83" w:rsidRPr="00A85E71" w:rsidRDefault="003F38B7" w:rsidP="00E60F83">
      <w:pPr>
        <w:spacing w:line="240" w:lineRule="auto"/>
        <w:rPr>
          <w:szCs w:val="24"/>
        </w:rPr>
      </w:pPr>
      <w:r>
        <w:rPr>
          <w:szCs w:val="24"/>
        </w:rPr>
        <w:t>XXXXX</w:t>
      </w:r>
    </w:p>
    <w:p w:rsidR="00E60F83" w:rsidRPr="00A85E71" w:rsidRDefault="00E60F83" w:rsidP="00E60F83">
      <w:pPr>
        <w:spacing w:line="240" w:lineRule="auto"/>
        <w:rPr>
          <w:szCs w:val="24"/>
        </w:rPr>
      </w:pPr>
    </w:p>
    <w:p w:rsidR="00E60F83" w:rsidRPr="00A85E71" w:rsidRDefault="00E60F83" w:rsidP="00E60F83">
      <w:pPr>
        <w:spacing w:line="240" w:lineRule="auto"/>
        <w:rPr>
          <w:szCs w:val="24"/>
        </w:rPr>
      </w:pPr>
    </w:p>
    <w:p w:rsidR="00E60F83" w:rsidRPr="00A85E71" w:rsidRDefault="00E60F83" w:rsidP="00E60F83">
      <w:pPr>
        <w:ind w:right="-360"/>
        <w:jc w:val="center"/>
        <w:rPr>
          <w:szCs w:val="24"/>
        </w:rPr>
      </w:pPr>
      <w:r w:rsidRPr="00A85E71">
        <w:rPr>
          <w:szCs w:val="24"/>
        </w:rPr>
        <w:t>IN THE CIRCUIT COURT OF THE STATE OF OREGON</w:t>
      </w:r>
    </w:p>
    <w:p w:rsidR="00E60F83" w:rsidRPr="00A85E71" w:rsidRDefault="00E60F83" w:rsidP="00E60F83">
      <w:pPr>
        <w:ind w:right="-360"/>
        <w:jc w:val="center"/>
        <w:rPr>
          <w:szCs w:val="24"/>
        </w:rPr>
      </w:pPr>
      <w:r w:rsidRPr="00A85E71">
        <w:rPr>
          <w:szCs w:val="24"/>
        </w:rPr>
        <w:t>LANE COUNTY</w:t>
      </w:r>
    </w:p>
    <w:p w:rsidR="00E60F83" w:rsidRPr="00A85E71" w:rsidRDefault="00E60F83" w:rsidP="00E60F83">
      <w:pPr>
        <w:ind w:right="-360"/>
        <w:jc w:val="center"/>
        <w:rPr>
          <w:szCs w:val="24"/>
        </w:rPr>
      </w:pPr>
    </w:p>
    <w:tbl>
      <w:tblPr>
        <w:tblW w:w="9180" w:type="dxa"/>
        <w:tblLayout w:type="fixed"/>
        <w:tblLook w:val="0000"/>
      </w:tblPr>
      <w:tblGrid>
        <w:gridCol w:w="3798"/>
        <w:gridCol w:w="1615"/>
        <w:gridCol w:w="3767"/>
      </w:tblGrid>
      <w:tr w:rsidR="00E60F83" w:rsidRPr="00A85E71">
        <w:trPr>
          <w:trHeight w:val="3600"/>
        </w:trPr>
        <w:tc>
          <w:tcPr>
            <w:tcW w:w="3798" w:type="dxa"/>
            <w:shd w:val="clear" w:color="auto" w:fill="auto"/>
          </w:tcPr>
          <w:p w:rsidR="00E60F83" w:rsidRPr="00A85E71" w:rsidRDefault="00E60F83" w:rsidP="00D92C4D">
            <w:pPr>
              <w:spacing w:line="240" w:lineRule="auto"/>
              <w:ind w:right="-360"/>
              <w:rPr>
                <w:szCs w:val="24"/>
              </w:rPr>
            </w:pPr>
            <w:r w:rsidRPr="00A85E71">
              <w:rPr>
                <w:szCs w:val="24"/>
              </w:rPr>
              <w:t>STATE OF OREGON,</w:t>
            </w:r>
            <w:r w:rsidRPr="00A85E71">
              <w:rPr>
                <w:szCs w:val="24"/>
              </w:rPr>
              <w:tab/>
            </w:r>
            <w:r w:rsidRPr="00A85E71">
              <w:rPr>
                <w:szCs w:val="24"/>
              </w:rPr>
              <w:tab/>
            </w:r>
          </w:p>
          <w:p w:rsidR="00E60F83" w:rsidRPr="00A85E71" w:rsidRDefault="00E60F83" w:rsidP="00D92C4D">
            <w:pPr>
              <w:spacing w:line="240" w:lineRule="auto"/>
              <w:ind w:right="-360"/>
              <w:rPr>
                <w:szCs w:val="24"/>
              </w:rPr>
            </w:pPr>
            <w:r w:rsidRPr="00A85E71">
              <w:rPr>
                <w:szCs w:val="24"/>
              </w:rPr>
              <w:t xml:space="preserve">    </w:t>
            </w:r>
            <w:r w:rsidRPr="00A85E71">
              <w:rPr>
                <w:szCs w:val="24"/>
              </w:rPr>
              <w:tab/>
            </w:r>
            <w:r w:rsidRPr="00A85E71">
              <w:rPr>
                <w:szCs w:val="24"/>
              </w:rPr>
              <w:tab/>
            </w:r>
            <w:r w:rsidRPr="00A85E71">
              <w:rPr>
                <w:szCs w:val="24"/>
              </w:rPr>
              <w:tab/>
            </w:r>
            <w:r w:rsidRPr="00A85E71">
              <w:rPr>
                <w:szCs w:val="24"/>
              </w:rPr>
              <w:tab/>
            </w:r>
            <w:r w:rsidRPr="00A85E71">
              <w:rPr>
                <w:szCs w:val="24"/>
              </w:rPr>
              <w:tab/>
            </w:r>
            <w:r w:rsidRPr="00A85E71">
              <w:rPr>
                <w:szCs w:val="24"/>
              </w:rPr>
              <w:tab/>
            </w:r>
            <w:r w:rsidRPr="00A85E71">
              <w:rPr>
                <w:szCs w:val="24"/>
              </w:rPr>
              <w:tab/>
            </w:r>
            <w:r w:rsidRPr="00A85E71">
              <w:rPr>
                <w:szCs w:val="24"/>
              </w:rPr>
              <w:tab/>
              <w:t>Plaintiff,</w:t>
            </w:r>
            <w:r w:rsidRPr="00A85E71">
              <w:rPr>
                <w:szCs w:val="24"/>
              </w:rPr>
              <w:tab/>
              <w:t xml:space="preserve">                            </w:t>
            </w:r>
          </w:p>
          <w:p w:rsidR="00E60F83" w:rsidRPr="00A85E71" w:rsidRDefault="00E60F83" w:rsidP="00D92C4D">
            <w:pPr>
              <w:spacing w:line="240" w:lineRule="auto"/>
              <w:ind w:right="-360"/>
              <w:rPr>
                <w:szCs w:val="24"/>
              </w:rPr>
            </w:pPr>
            <w:r w:rsidRPr="00A85E71">
              <w:rPr>
                <w:szCs w:val="24"/>
              </w:rPr>
              <w:tab/>
            </w:r>
            <w:r w:rsidRPr="00A85E71">
              <w:rPr>
                <w:szCs w:val="24"/>
              </w:rPr>
              <w:tab/>
            </w:r>
            <w:r w:rsidRPr="00A85E71">
              <w:rPr>
                <w:szCs w:val="24"/>
              </w:rPr>
              <w:tab/>
            </w:r>
            <w:r w:rsidRPr="00A85E71">
              <w:rPr>
                <w:szCs w:val="24"/>
              </w:rPr>
              <w:tab/>
            </w:r>
            <w:r w:rsidRPr="00A85E71">
              <w:rPr>
                <w:szCs w:val="24"/>
              </w:rPr>
              <w:tab/>
            </w:r>
            <w:r w:rsidRPr="00A85E71">
              <w:rPr>
                <w:szCs w:val="24"/>
              </w:rPr>
              <w:tab/>
            </w:r>
            <w:r w:rsidRPr="00A85E71">
              <w:rPr>
                <w:szCs w:val="24"/>
              </w:rPr>
              <w:tab/>
              <w:t>vs.</w:t>
            </w:r>
          </w:p>
          <w:p w:rsidR="00E60F83" w:rsidRPr="00A85E71" w:rsidRDefault="00E60F83" w:rsidP="00D92C4D">
            <w:pPr>
              <w:spacing w:line="240" w:lineRule="auto"/>
              <w:ind w:right="-360"/>
              <w:rPr>
                <w:szCs w:val="24"/>
              </w:rPr>
            </w:pPr>
            <w:r w:rsidRPr="00A85E71">
              <w:rPr>
                <w:szCs w:val="24"/>
              </w:rPr>
              <w:tab/>
            </w:r>
            <w:r w:rsidRPr="00A85E71">
              <w:rPr>
                <w:szCs w:val="24"/>
              </w:rPr>
              <w:tab/>
            </w:r>
            <w:r w:rsidRPr="00A85E71">
              <w:rPr>
                <w:szCs w:val="24"/>
              </w:rPr>
              <w:tab/>
            </w:r>
            <w:r w:rsidRPr="00A85E71">
              <w:rPr>
                <w:szCs w:val="24"/>
              </w:rPr>
              <w:tab/>
            </w:r>
            <w:r w:rsidRPr="00A85E71">
              <w:rPr>
                <w:szCs w:val="24"/>
              </w:rPr>
              <w:tab/>
            </w:r>
          </w:p>
          <w:p w:rsidR="00E60F83" w:rsidRPr="00A85E71" w:rsidRDefault="003F38B7" w:rsidP="00D92C4D">
            <w:pPr>
              <w:spacing w:line="240" w:lineRule="auto"/>
              <w:ind w:right="-360"/>
              <w:rPr>
                <w:szCs w:val="24"/>
              </w:rPr>
            </w:pPr>
            <w:r>
              <w:rPr>
                <w:szCs w:val="24"/>
              </w:rPr>
              <w:t>xxxxxx</w:t>
            </w:r>
            <w:r w:rsidR="00E60F83" w:rsidRPr="00A85E71">
              <w:rPr>
                <w:szCs w:val="24"/>
              </w:rPr>
              <w:t>,</w:t>
            </w:r>
            <w:r w:rsidR="00E60F83" w:rsidRPr="00A85E71">
              <w:rPr>
                <w:szCs w:val="24"/>
              </w:rPr>
              <w:tab/>
            </w:r>
          </w:p>
          <w:p w:rsidR="00E60F83" w:rsidRPr="00A85E71" w:rsidRDefault="00E60F83" w:rsidP="00D92C4D">
            <w:pPr>
              <w:spacing w:line="240" w:lineRule="auto"/>
              <w:ind w:right="-360"/>
              <w:rPr>
                <w:szCs w:val="24"/>
              </w:rPr>
            </w:pPr>
            <w:r w:rsidRPr="00A85E71">
              <w:rPr>
                <w:szCs w:val="24"/>
              </w:rPr>
              <w:tab/>
            </w:r>
            <w:r w:rsidRPr="00A85E71">
              <w:rPr>
                <w:szCs w:val="24"/>
              </w:rPr>
              <w:tab/>
            </w:r>
            <w:r w:rsidRPr="00A85E71">
              <w:rPr>
                <w:szCs w:val="24"/>
              </w:rPr>
              <w:tab/>
            </w:r>
            <w:r w:rsidRPr="00A85E71">
              <w:rPr>
                <w:szCs w:val="24"/>
              </w:rPr>
              <w:tab/>
            </w:r>
            <w:r w:rsidRPr="00A85E71">
              <w:rPr>
                <w:szCs w:val="24"/>
              </w:rPr>
              <w:tab/>
            </w:r>
            <w:r w:rsidRPr="00A85E71">
              <w:rPr>
                <w:szCs w:val="24"/>
              </w:rPr>
              <w:tab/>
            </w:r>
          </w:p>
          <w:p w:rsidR="00E60F83" w:rsidRPr="00A85E71" w:rsidRDefault="00E60F83" w:rsidP="00D92C4D">
            <w:pPr>
              <w:spacing w:line="240" w:lineRule="auto"/>
              <w:rPr>
                <w:szCs w:val="24"/>
              </w:rPr>
            </w:pPr>
            <w:r w:rsidRPr="00A85E71">
              <w:rPr>
                <w:szCs w:val="24"/>
              </w:rPr>
              <w:tab/>
            </w:r>
            <w:r w:rsidRPr="00A85E71">
              <w:rPr>
                <w:szCs w:val="24"/>
              </w:rPr>
              <w:tab/>
              <w:t xml:space="preserve">Defendant.    </w:t>
            </w:r>
            <w:r w:rsidRPr="00A85E71">
              <w:rPr>
                <w:szCs w:val="24"/>
              </w:rPr>
              <w:tab/>
            </w:r>
          </w:p>
          <w:p w:rsidR="00E60F83" w:rsidRPr="00A85E71" w:rsidRDefault="00E60F83" w:rsidP="00D92C4D">
            <w:pPr>
              <w:spacing w:line="240" w:lineRule="auto"/>
              <w:rPr>
                <w:szCs w:val="24"/>
              </w:rPr>
            </w:pPr>
          </w:p>
          <w:p w:rsidR="00E60F83" w:rsidRPr="00A85E71" w:rsidRDefault="00E60F83" w:rsidP="00D92C4D">
            <w:pPr>
              <w:spacing w:line="240" w:lineRule="auto"/>
              <w:rPr>
                <w:szCs w:val="24"/>
              </w:rPr>
            </w:pPr>
            <w:r w:rsidRPr="00A85E71">
              <w:rPr>
                <w:szCs w:val="24"/>
              </w:rPr>
              <w:t>__________________________</w:t>
            </w:r>
          </w:p>
        </w:tc>
        <w:tc>
          <w:tcPr>
            <w:tcW w:w="1615" w:type="dxa"/>
            <w:shd w:val="clear" w:color="auto" w:fill="auto"/>
          </w:tcPr>
          <w:p w:rsidR="00E60F83" w:rsidRPr="00A85E71" w:rsidRDefault="00E60F83" w:rsidP="00D92C4D">
            <w:pPr>
              <w:spacing w:line="240" w:lineRule="auto"/>
              <w:ind w:right="-360"/>
              <w:rPr>
                <w:szCs w:val="24"/>
              </w:rPr>
            </w:pPr>
            <w:r w:rsidRPr="00A85E71">
              <w:rPr>
                <w:szCs w:val="24"/>
              </w:rPr>
              <w:t>)</w:t>
            </w:r>
          </w:p>
          <w:p w:rsidR="00E60F83" w:rsidRPr="00A85E71" w:rsidRDefault="00E60F83" w:rsidP="00D92C4D">
            <w:pPr>
              <w:spacing w:line="240" w:lineRule="auto"/>
              <w:ind w:right="-360"/>
              <w:rPr>
                <w:szCs w:val="24"/>
              </w:rPr>
            </w:pPr>
            <w:r w:rsidRPr="00A85E71">
              <w:rPr>
                <w:szCs w:val="24"/>
              </w:rPr>
              <w:t>)</w:t>
            </w:r>
            <w:r w:rsidRPr="00A85E71">
              <w:rPr>
                <w:szCs w:val="24"/>
              </w:rPr>
              <w:br/>
              <w:t>)</w:t>
            </w:r>
            <w:r w:rsidRPr="00A85E71">
              <w:rPr>
                <w:szCs w:val="24"/>
              </w:rPr>
              <w:br/>
              <w:t>)</w:t>
            </w:r>
            <w:r w:rsidRPr="00A85E71">
              <w:rPr>
                <w:szCs w:val="24"/>
              </w:rPr>
              <w:br/>
              <w:t>)</w:t>
            </w:r>
            <w:r w:rsidRPr="00A85E71">
              <w:rPr>
                <w:szCs w:val="24"/>
              </w:rPr>
              <w:br/>
              <w:t>)</w:t>
            </w:r>
            <w:r w:rsidRPr="00A85E71">
              <w:rPr>
                <w:szCs w:val="24"/>
              </w:rPr>
              <w:br/>
              <w:t>)</w:t>
            </w:r>
          </w:p>
          <w:p w:rsidR="00E60F83" w:rsidRPr="00A85E71" w:rsidRDefault="00E60F83" w:rsidP="00D92C4D">
            <w:pPr>
              <w:spacing w:line="240" w:lineRule="auto"/>
              <w:ind w:right="-360"/>
              <w:rPr>
                <w:szCs w:val="24"/>
              </w:rPr>
            </w:pPr>
            <w:r w:rsidRPr="00A85E71">
              <w:rPr>
                <w:szCs w:val="24"/>
              </w:rPr>
              <w:t>)</w:t>
            </w:r>
            <w:r w:rsidRPr="00A85E71">
              <w:rPr>
                <w:szCs w:val="24"/>
              </w:rPr>
              <w:br/>
              <w:t>)</w:t>
            </w:r>
            <w:r w:rsidRPr="00A85E71">
              <w:rPr>
                <w:szCs w:val="24"/>
              </w:rPr>
              <w:br/>
              <w:t>)</w:t>
            </w:r>
            <w:r w:rsidRPr="00A85E71">
              <w:rPr>
                <w:szCs w:val="24"/>
              </w:rPr>
              <w:br/>
              <w:t>)</w:t>
            </w:r>
          </w:p>
          <w:p w:rsidR="00E60F83" w:rsidRPr="00A85E71" w:rsidRDefault="00E60F83" w:rsidP="00D92C4D">
            <w:pPr>
              <w:spacing w:line="240" w:lineRule="auto"/>
              <w:ind w:right="-360"/>
              <w:rPr>
                <w:szCs w:val="24"/>
              </w:rPr>
            </w:pPr>
            <w:r w:rsidRPr="00A85E71">
              <w:rPr>
                <w:szCs w:val="24"/>
              </w:rPr>
              <w:t>)</w:t>
            </w:r>
          </w:p>
        </w:tc>
        <w:tc>
          <w:tcPr>
            <w:tcW w:w="3767" w:type="dxa"/>
            <w:shd w:val="clear" w:color="auto" w:fill="auto"/>
          </w:tcPr>
          <w:p w:rsidR="00E60F83" w:rsidRPr="00A85E71" w:rsidRDefault="00E60F83" w:rsidP="00D92C4D">
            <w:pPr>
              <w:ind w:right="-360"/>
              <w:rPr>
                <w:szCs w:val="24"/>
              </w:rPr>
            </w:pPr>
          </w:p>
          <w:p w:rsidR="00E60F83" w:rsidRPr="00A85E71" w:rsidRDefault="00E60F83" w:rsidP="00D92C4D">
            <w:pPr>
              <w:ind w:right="-360"/>
              <w:rPr>
                <w:szCs w:val="24"/>
              </w:rPr>
            </w:pPr>
            <w:r w:rsidRPr="00A85E71">
              <w:rPr>
                <w:szCs w:val="24"/>
              </w:rPr>
              <w:t xml:space="preserve">Case No. </w:t>
            </w:r>
          </w:p>
          <w:p w:rsidR="00E60F83" w:rsidRDefault="00E60F83" w:rsidP="00D92C4D">
            <w:pPr>
              <w:spacing w:line="240" w:lineRule="auto"/>
              <w:ind w:right="-360"/>
              <w:rPr>
                <w:szCs w:val="24"/>
              </w:rPr>
            </w:pPr>
          </w:p>
          <w:p w:rsidR="00E60F83" w:rsidRDefault="00B83544" w:rsidP="00B83544">
            <w:pPr>
              <w:spacing w:line="240" w:lineRule="auto"/>
              <w:ind w:right="-360"/>
              <w:rPr>
                <w:szCs w:val="24"/>
              </w:rPr>
            </w:pPr>
            <w:r>
              <w:rPr>
                <w:szCs w:val="24"/>
              </w:rPr>
              <w:t xml:space="preserve">MEMORANDUM OF POINTS AND AUTHORITIES IN SUPPORT OF DEFENDANT’S </w:t>
            </w:r>
            <w:r w:rsidR="00E60F83">
              <w:rPr>
                <w:szCs w:val="24"/>
              </w:rPr>
              <w:t xml:space="preserve">MOTION </w:t>
            </w:r>
            <w:r>
              <w:rPr>
                <w:szCs w:val="24"/>
              </w:rPr>
              <w:t>FOR RECOGNIZANCE RELEASE</w:t>
            </w:r>
          </w:p>
          <w:p w:rsidR="00B83544" w:rsidRDefault="00B83544" w:rsidP="00B83544">
            <w:pPr>
              <w:spacing w:line="240" w:lineRule="auto"/>
              <w:ind w:right="-360"/>
              <w:rPr>
                <w:szCs w:val="24"/>
              </w:rPr>
            </w:pPr>
          </w:p>
          <w:p w:rsidR="00B83544" w:rsidRDefault="00B83544" w:rsidP="00B83544">
            <w:pPr>
              <w:spacing w:line="240" w:lineRule="auto"/>
              <w:ind w:right="-360"/>
              <w:rPr>
                <w:szCs w:val="24"/>
              </w:rPr>
            </w:pPr>
            <w:r>
              <w:rPr>
                <w:szCs w:val="24"/>
              </w:rPr>
              <w:t xml:space="preserve">Oral Argument and </w:t>
            </w:r>
          </w:p>
          <w:p w:rsidR="00B83544" w:rsidRPr="00A85E71" w:rsidRDefault="00B83544" w:rsidP="00B83544">
            <w:pPr>
              <w:spacing w:line="240" w:lineRule="auto"/>
              <w:ind w:right="-360"/>
              <w:rPr>
                <w:szCs w:val="24"/>
              </w:rPr>
            </w:pPr>
            <w:r>
              <w:rPr>
                <w:szCs w:val="24"/>
              </w:rPr>
              <w:t>Expedited Hearing Requested</w:t>
            </w:r>
          </w:p>
        </w:tc>
      </w:tr>
    </w:tbl>
    <w:p w:rsidR="00C82E31" w:rsidRPr="00C82E31" w:rsidRDefault="00C82E31" w:rsidP="000D1968">
      <w:pPr>
        <w:pStyle w:val="ListParagraph"/>
        <w:numPr>
          <w:ilvl w:val="0"/>
          <w:numId w:val="19"/>
        </w:numPr>
        <w:ind w:left="720"/>
        <w:jc w:val="center"/>
        <w:rPr>
          <w:b/>
          <w:bCs/>
          <w:szCs w:val="24"/>
        </w:rPr>
      </w:pPr>
      <w:r w:rsidRPr="00C82E31">
        <w:rPr>
          <w:b/>
          <w:bCs/>
          <w:szCs w:val="24"/>
        </w:rPr>
        <w:t>Statement of the Case and Relevant Facts</w:t>
      </w:r>
    </w:p>
    <w:p w:rsidR="00C82E31" w:rsidRDefault="003F38B7" w:rsidP="00C82E31">
      <w:pPr>
        <w:ind w:firstLine="720"/>
        <w:rPr>
          <w:szCs w:val="24"/>
        </w:rPr>
      </w:pPr>
      <w:r>
        <w:rPr>
          <w:szCs w:val="24"/>
        </w:rPr>
        <w:t>xxxxxx</w:t>
      </w:r>
      <w:r w:rsidR="00C82E31">
        <w:rPr>
          <w:szCs w:val="24"/>
        </w:rPr>
        <w:t xml:space="preserve"> is charged by indictment of </w:t>
      </w:r>
      <w:r>
        <w:rPr>
          <w:szCs w:val="24"/>
        </w:rPr>
        <w:t>xxxxxx</w:t>
      </w:r>
      <w:r w:rsidR="00C82E31">
        <w:rPr>
          <w:szCs w:val="24"/>
        </w:rPr>
        <w:t xml:space="preserve">.  He has been in custody at the Lane County Jail in this case since </w:t>
      </w:r>
      <w:r>
        <w:rPr>
          <w:szCs w:val="24"/>
        </w:rPr>
        <w:t>xxxxx</w:t>
      </w:r>
      <w:r w:rsidR="00C82E31">
        <w:rPr>
          <w:szCs w:val="24"/>
        </w:rPr>
        <w:t xml:space="preserve">.  His prior criminal history </w:t>
      </w:r>
      <w:r>
        <w:rPr>
          <w:szCs w:val="24"/>
        </w:rPr>
        <w:t>includes</w:t>
      </w:r>
      <w:r w:rsidR="007E1FF0">
        <w:rPr>
          <w:szCs w:val="24"/>
        </w:rPr>
        <w:t xml:space="preserve"> xxxxx.</w:t>
      </w:r>
      <w:bookmarkStart w:id="0" w:name="_GoBack"/>
      <w:bookmarkEnd w:id="0"/>
    </w:p>
    <w:p w:rsidR="002C387C" w:rsidRDefault="002C387C" w:rsidP="00C82E31">
      <w:pPr>
        <w:ind w:firstLine="720"/>
        <w:rPr>
          <w:szCs w:val="24"/>
        </w:rPr>
      </w:pPr>
      <w:r>
        <w:rPr>
          <w:szCs w:val="24"/>
        </w:rPr>
        <w:t xml:space="preserve">The next court date in Mr. </w:t>
      </w:r>
      <w:r w:rsidR="003F38B7">
        <w:rPr>
          <w:szCs w:val="24"/>
        </w:rPr>
        <w:t>xxxx</w:t>
      </w:r>
      <w:r>
        <w:rPr>
          <w:szCs w:val="24"/>
        </w:rPr>
        <w:t xml:space="preserve">’s matter is </w:t>
      </w:r>
      <w:r w:rsidR="003F38B7">
        <w:rPr>
          <w:szCs w:val="24"/>
        </w:rPr>
        <w:t>xxxx</w:t>
      </w:r>
      <w:r>
        <w:rPr>
          <w:szCs w:val="24"/>
        </w:rPr>
        <w:t xml:space="preserve">, for a hearing on a motion to suppress filed by the defense.  Trial in this matter is set for </w:t>
      </w:r>
      <w:r w:rsidR="003F38B7">
        <w:rPr>
          <w:szCs w:val="24"/>
        </w:rPr>
        <w:t>xxxx</w:t>
      </w:r>
      <w:r>
        <w:rPr>
          <w:szCs w:val="24"/>
        </w:rPr>
        <w:t>.</w:t>
      </w:r>
    </w:p>
    <w:p w:rsidR="009A6239" w:rsidRPr="00DF1922" w:rsidRDefault="009A6239" w:rsidP="00C82E31">
      <w:pPr>
        <w:ind w:firstLine="720"/>
        <w:rPr>
          <w:szCs w:val="24"/>
        </w:rPr>
      </w:pPr>
      <w:r>
        <w:rPr>
          <w:szCs w:val="24"/>
        </w:rPr>
        <w:t xml:space="preserve">Mr. </w:t>
      </w:r>
      <w:r w:rsidR="003F38B7">
        <w:rPr>
          <w:szCs w:val="24"/>
        </w:rPr>
        <w:t>xxx</w:t>
      </w:r>
      <w:r>
        <w:rPr>
          <w:szCs w:val="24"/>
        </w:rPr>
        <w:t xml:space="preserve"> is being held on bail.  Neither he, nor his family can afford to post security.  Before his arrest, Mr. </w:t>
      </w:r>
      <w:r w:rsidR="003F38B7">
        <w:rPr>
          <w:szCs w:val="24"/>
        </w:rPr>
        <w:t>xxx [information re lack of financial resources to post cash bail</w:t>
      </w:r>
      <w:r w:rsidR="00DF1922">
        <w:rPr>
          <w:szCs w:val="24"/>
        </w:rPr>
        <w:t>.</w:t>
      </w:r>
      <w:r w:rsidR="003F38B7">
        <w:rPr>
          <w:szCs w:val="24"/>
        </w:rPr>
        <w:t>]</w:t>
      </w:r>
    </w:p>
    <w:p w:rsidR="002C387C" w:rsidRDefault="00F40988" w:rsidP="00C82E31">
      <w:pPr>
        <w:ind w:firstLine="720"/>
        <w:rPr>
          <w:szCs w:val="24"/>
        </w:rPr>
      </w:pPr>
      <w:r>
        <w:rPr>
          <w:szCs w:val="24"/>
        </w:rPr>
        <w:t>Due</w:t>
      </w:r>
      <w:r w:rsidR="009A6239">
        <w:rPr>
          <w:szCs w:val="24"/>
        </w:rPr>
        <w:t xml:space="preserve"> to the outbreak of COVID-19</w:t>
      </w:r>
      <w:r w:rsidR="000D1968">
        <w:rPr>
          <w:szCs w:val="24"/>
        </w:rPr>
        <w:t>,</w:t>
      </w:r>
      <w:r w:rsidR="009A6239">
        <w:rPr>
          <w:szCs w:val="24"/>
        </w:rPr>
        <w:t xml:space="preserve"> </w:t>
      </w:r>
      <w:r w:rsidR="002C387C">
        <w:rPr>
          <w:szCs w:val="24"/>
        </w:rPr>
        <w:t xml:space="preserve">Oregon Circuit Courts are operating under Level Three restrictions on operations through at least March 27, 2020, in order to </w:t>
      </w:r>
      <w:r w:rsidR="009A6239">
        <w:rPr>
          <w:szCs w:val="24"/>
        </w:rPr>
        <w:t xml:space="preserve">significantly limit the number of persons in the courthouses and “to minimize any health risks to court personnel, litigants, representatives, and others who come to our courthouses.” </w:t>
      </w:r>
      <w:r w:rsidR="002C387C">
        <w:rPr>
          <w:szCs w:val="24"/>
        </w:rPr>
        <w:t xml:space="preserve">  </w:t>
      </w:r>
      <w:r w:rsidR="002C387C">
        <w:rPr>
          <w:i/>
          <w:iCs/>
          <w:szCs w:val="24"/>
        </w:rPr>
        <w:t>See</w:t>
      </w:r>
      <w:r w:rsidR="002C387C">
        <w:rPr>
          <w:szCs w:val="24"/>
        </w:rPr>
        <w:t xml:space="preserve"> Chief Justice Order 20-006</w:t>
      </w:r>
      <w:r w:rsidR="009A6239">
        <w:rPr>
          <w:szCs w:val="24"/>
        </w:rPr>
        <w:t xml:space="preserve"> at 1.  Yesterday, Chief Justice</w:t>
      </w:r>
      <w:r w:rsidR="004D1AD2">
        <w:rPr>
          <w:szCs w:val="24"/>
        </w:rPr>
        <w:t xml:space="preserve"> Martha </w:t>
      </w:r>
      <w:r w:rsidR="009A6239">
        <w:rPr>
          <w:szCs w:val="24"/>
        </w:rPr>
        <w:t xml:space="preserve">Walters sent an email that was circulated to members of the Oregon State Bar </w:t>
      </w:r>
      <w:r w:rsidR="000D1968">
        <w:rPr>
          <w:szCs w:val="24"/>
        </w:rPr>
        <w:t xml:space="preserve">stating </w:t>
      </w:r>
      <w:r w:rsidR="009A6239">
        <w:rPr>
          <w:szCs w:val="24"/>
        </w:rPr>
        <w:t xml:space="preserve">that </w:t>
      </w:r>
      <w:r w:rsidR="000D1968">
        <w:rPr>
          <w:szCs w:val="24"/>
        </w:rPr>
        <w:t xml:space="preserve">she expects </w:t>
      </w:r>
      <w:r w:rsidR="009A6239">
        <w:rPr>
          <w:szCs w:val="24"/>
        </w:rPr>
        <w:t xml:space="preserve">that the courts would be required to restrict their operations for extended periods after the current order expires.  </w:t>
      </w:r>
      <w:r w:rsidR="009A6239">
        <w:rPr>
          <w:i/>
          <w:iCs/>
          <w:szCs w:val="24"/>
        </w:rPr>
        <w:t xml:space="preserve">See </w:t>
      </w:r>
      <w:r w:rsidR="009A6239">
        <w:rPr>
          <w:szCs w:val="24"/>
        </w:rPr>
        <w:t>Declaration of Counsel.</w:t>
      </w:r>
    </w:p>
    <w:p w:rsidR="009A6239" w:rsidRDefault="009A6239" w:rsidP="00C82E31">
      <w:pPr>
        <w:ind w:firstLine="720"/>
        <w:rPr>
          <w:szCs w:val="24"/>
        </w:rPr>
      </w:pPr>
      <w:r>
        <w:rPr>
          <w:szCs w:val="24"/>
        </w:rPr>
        <w:t>In addition</w:t>
      </w:r>
      <w:r w:rsidR="00797C6C">
        <w:rPr>
          <w:szCs w:val="24"/>
        </w:rPr>
        <w:t xml:space="preserve">, </w:t>
      </w:r>
      <w:r w:rsidR="000D1968">
        <w:rPr>
          <w:szCs w:val="24"/>
        </w:rPr>
        <w:t xml:space="preserve">since the COVID-19 outbreak the Lane County Jails has ended </w:t>
      </w:r>
      <w:r w:rsidR="00797C6C">
        <w:rPr>
          <w:szCs w:val="24"/>
        </w:rPr>
        <w:t>contact visits between attorneys and clients</w:t>
      </w:r>
      <w:r w:rsidR="000D1968">
        <w:rPr>
          <w:szCs w:val="24"/>
        </w:rPr>
        <w:t xml:space="preserve">.  </w:t>
      </w:r>
      <w:r w:rsidR="000D1968">
        <w:rPr>
          <w:i/>
          <w:iCs/>
          <w:szCs w:val="24"/>
        </w:rPr>
        <w:t>Id</w:t>
      </w:r>
      <w:r w:rsidR="000D1968">
        <w:rPr>
          <w:szCs w:val="24"/>
        </w:rPr>
        <w:t>.</w:t>
      </w:r>
      <w:r w:rsidR="00797C6C">
        <w:rPr>
          <w:szCs w:val="24"/>
        </w:rPr>
        <w:t xml:space="preserve">  Attorneys can schedule non-contact visits with their clients limited to one hour between 8:00 a.m. and 3:00 p.m.  </w:t>
      </w:r>
      <w:r w:rsidR="00797C6C" w:rsidRPr="00797C6C">
        <w:rPr>
          <w:i/>
          <w:iCs/>
          <w:szCs w:val="24"/>
        </w:rPr>
        <w:t>Id</w:t>
      </w:r>
      <w:r w:rsidR="00797C6C">
        <w:rPr>
          <w:i/>
          <w:iCs/>
          <w:szCs w:val="24"/>
        </w:rPr>
        <w:t xml:space="preserve">. </w:t>
      </w:r>
      <w:r w:rsidR="000D1968">
        <w:rPr>
          <w:i/>
          <w:iCs/>
          <w:szCs w:val="24"/>
        </w:rPr>
        <w:t xml:space="preserve"> </w:t>
      </w:r>
      <w:r w:rsidR="00797C6C" w:rsidRPr="00797C6C">
        <w:rPr>
          <w:szCs w:val="24"/>
        </w:rPr>
        <w:t>The</w:t>
      </w:r>
      <w:r w:rsidR="00797C6C">
        <w:rPr>
          <w:szCs w:val="24"/>
        </w:rPr>
        <w:t xml:space="preserve"> phones set aside for attorney conversations will also be used for clergy visits during the same time period.  </w:t>
      </w:r>
      <w:r w:rsidR="00797C6C">
        <w:rPr>
          <w:i/>
          <w:iCs/>
          <w:szCs w:val="24"/>
        </w:rPr>
        <w:t>Id</w:t>
      </w:r>
      <w:r w:rsidR="00797C6C">
        <w:rPr>
          <w:szCs w:val="24"/>
        </w:rPr>
        <w:t xml:space="preserve">.  The jail is setting up a single phone where counsel can, by appointment, call in and speak to their clients for no more than 30 minutes at a time.  </w:t>
      </w:r>
      <w:r w:rsidR="00797C6C">
        <w:rPr>
          <w:i/>
          <w:iCs/>
          <w:szCs w:val="24"/>
        </w:rPr>
        <w:t>Id</w:t>
      </w:r>
      <w:r w:rsidR="00797C6C">
        <w:rPr>
          <w:szCs w:val="24"/>
        </w:rPr>
        <w:t xml:space="preserve">.  </w:t>
      </w:r>
    </w:p>
    <w:p w:rsidR="00A13B39" w:rsidRPr="00A13B39" w:rsidRDefault="00A13B39" w:rsidP="00C82E31">
      <w:pPr>
        <w:ind w:firstLine="720"/>
        <w:rPr>
          <w:b/>
          <w:szCs w:val="24"/>
        </w:rPr>
      </w:pPr>
    </w:p>
    <w:p w:rsidR="00D93DC8" w:rsidRPr="00A13B39" w:rsidRDefault="00C82E31" w:rsidP="00A13B39">
      <w:pPr>
        <w:pStyle w:val="ListParagraph"/>
        <w:numPr>
          <w:ilvl w:val="0"/>
          <w:numId w:val="19"/>
        </w:numPr>
        <w:spacing w:line="240" w:lineRule="exact"/>
        <w:ind w:left="360"/>
        <w:jc w:val="center"/>
        <w:rPr>
          <w:b/>
          <w:sz w:val="28"/>
        </w:rPr>
      </w:pPr>
      <w:r w:rsidRPr="00A13B39">
        <w:rPr>
          <w:b/>
          <w:szCs w:val="24"/>
        </w:rPr>
        <w:t>Law and Argument</w:t>
      </w:r>
    </w:p>
    <w:p w:rsidR="00D93DC8" w:rsidRPr="00D93DC8" w:rsidRDefault="00D93DC8" w:rsidP="00D93DC8">
      <w:pPr>
        <w:pStyle w:val="Heading1"/>
        <w:spacing w:line="240" w:lineRule="exact"/>
        <w:ind w:left="360"/>
        <w:jc w:val="left"/>
        <w:rPr>
          <w:sz w:val="28"/>
        </w:rPr>
      </w:pPr>
    </w:p>
    <w:p w:rsidR="00D93DC8" w:rsidRPr="00A13B39" w:rsidRDefault="00686153" w:rsidP="00A13B39">
      <w:pPr>
        <w:pStyle w:val="Heading1"/>
        <w:spacing w:line="240" w:lineRule="exact"/>
        <w:ind w:left="360"/>
        <w:rPr>
          <w:b w:val="0"/>
          <w:bCs/>
          <w:u w:val="single"/>
        </w:rPr>
      </w:pPr>
      <w:r w:rsidRPr="00A13B39">
        <w:rPr>
          <w:b w:val="0"/>
          <w:bCs/>
          <w:u w:val="single"/>
        </w:rPr>
        <w:t xml:space="preserve">The Court Should Release </w:t>
      </w:r>
      <w:r w:rsidR="00D93DC8" w:rsidRPr="00A13B39">
        <w:rPr>
          <w:b w:val="0"/>
          <w:bCs/>
          <w:u w:val="single"/>
        </w:rPr>
        <w:t xml:space="preserve">Mr. </w:t>
      </w:r>
      <w:r w:rsidR="003F38B7">
        <w:rPr>
          <w:b w:val="0"/>
          <w:bCs/>
          <w:u w:val="single"/>
        </w:rPr>
        <w:t>Xxxxx</w:t>
      </w:r>
      <w:r w:rsidR="00D93DC8" w:rsidRPr="00A13B39">
        <w:rPr>
          <w:b w:val="0"/>
          <w:bCs/>
          <w:u w:val="single"/>
        </w:rPr>
        <w:t xml:space="preserve"> </w:t>
      </w:r>
      <w:r w:rsidRPr="00A13B39">
        <w:rPr>
          <w:b w:val="0"/>
          <w:bCs/>
          <w:u w:val="single"/>
        </w:rPr>
        <w:t xml:space="preserve">on a Release Agreement, because he Cannot Afford Bail, and </w:t>
      </w:r>
      <w:r w:rsidR="00D93DC8" w:rsidRPr="00A13B39">
        <w:rPr>
          <w:b w:val="0"/>
          <w:bCs/>
          <w:u w:val="single"/>
        </w:rPr>
        <w:t>is at a High Risk of Dying or Hospitalization from COVID-19 without Self-Quarantine at Home.</w:t>
      </w:r>
    </w:p>
    <w:p w:rsidR="00A13B39" w:rsidRPr="00A13B39" w:rsidRDefault="00A13B39" w:rsidP="00A13B39">
      <w:pPr>
        <w:spacing w:line="240" w:lineRule="exact"/>
      </w:pPr>
    </w:p>
    <w:p w:rsidR="00D93DC8" w:rsidRDefault="00D93DC8" w:rsidP="00D93DC8">
      <w:pPr>
        <w:ind w:firstLine="720"/>
      </w:pPr>
      <w:r>
        <w:t>On January 31, 2020, U.S. Department of Health and Human Services Secretary Alex Azar declared a Public Health Emergency related to the spread of the 2019 novel coronavirus.  On Wednesday, March 11, 2020, Governor Kate Brown declared a state of emergency in Oregon.  That same day, the World Health Organization officially declared COVID-19 (the disease caused by the coronavirus) a pandemic.  Both Lane County and the City of Eugene have declared states of emergency due to the virus.  And on Friday, March 13, 2020, President Trump declared a National Emergency related to the coronavirus. </w:t>
      </w:r>
    </w:p>
    <w:p w:rsidR="00D93DC8" w:rsidRPr="001E074E" w:rsidRDefault="00D93DC8" w:rsidP="00D93DC8">
      <w:pPr>
        <w:ind w:firstLine="720"/>
      </w:pPr>
      <w:r>
        <w:t>The number of confirmed cases of COVID-19 is increasing so rapidly that by the time this memorandum is filed, the number will have increased.  According to the Oregon Health Authority, as of March 1</w:t>
      </w:r>
      <w:r w:rsidR="004D1AD2">
        <w:t>9</w:t>
      </w:r>
      <w:r>
        <w:t xml:space="preserve">, 2020, at 8:00 a.m. there are </w:t>
      </w:r>
      <w:r w:rsidR="004D1AD2">
        <w:t>88</w:t>
      </w:r>
      <w:r>
        <w:t xml:space="preserve"> confirmed cases of COVID-19 in Oregon.  </w:t>
      </w:r>
      <w:r>
        <w:rPr>
          <w:i/>
          <w:iCs/>
        </w:rPr>
        <w:t>See</w:t>
      </w:r>
      <w:r>
        <w:t xml:space="preserve"> </w:t>
      </w:r>
      <w:hyperlink r:id="rId9" w:history="1">
        <w:r w:rsidRPr="000521EF">
          <w:rPr>
            <w:rStyle w:val="Hyperlink"/>
          </w:rPr>
          <w:t>https://govstatus.egov.com/OR-OHA-COVID-19</w:t>
        </w:r>
      </w:hyperlink>
      <w:r>
        <w:t xml:space="preserve"> (last visited March 19, 2020).  There have been two confirmed cases in Lane County with one death.  Notably, the single recorded fatality </w:t>
      </w:r>
      <w:r w:rsidR="001E074E">
        <w:t xml:space="preserve">was attributed to COVID-19 after the deceased was treated at the hospital for a cardiac event.  </w:t>
      </w:r>
      <w:r w:rsidR="001E074E">
        <w:rPr>
          <w:i/>
          <w:iCs/>
        </w:rPr>
        <w:t>See</w:t>
      </w:r>
      <w:r w:rsidR="001E074E">
        <w:t xml:space="preserve"> Adam Duvernay, </w:t>
      </w:r>
      <w:r w:rsidR="001E074E">
        <w:rPr>
          <w:i/>
          <w:iCs/>
        </w:rPr>
        <w:t>Lane County Woman’s COVID-Related Death Third in Oregon</w:t>
      </w:r>
      <w:r w:rsidR="001E074E">
        <w:t xml:space="preserve">, The Register Guard (March 17, 2020) available at </w:t>
      </w:r>
      <w:hyperlink r:id="rId10" w:history="1">
        <w:r w:rsidR="001E074E" w:rsidRPr="000521EF">
          <w:rPr>
            <w:rStyle w:val="Hyperlink"/>
          </w:rPr>
          <w:t>https://www.registerguard.com/news/20200317/lane-county-womanrsquos-covid-related-death-third-in-oregon</w:t>
        </w:r>
      </w:hyperlink>
      <w:r w:rsidR="001E074E">
        <w:t xml:space="preserve"> (last visited March 19, 2020).</w:t>
      </w:r>
      <w:r w:rsidR="00E91596">
        <w:t xml:space="preserve">  Every expectation is that the number of infections due to COVID-19 will get much worse.  </w:t>
      </w:r>
      <w:r w:rsidR="00E91596" w:rsidRPr="00E91596">
        <w:t>According to the March 11, 2020, testimony of Dr. Anthony Fauci, director of the National Institute of Allergy and Infectious Diseases, “we will see more cases, and things will get worse than they are right now</w:t>
      </w:r>
      <w:r w:rsidR="00BF0BBE">
        <w:t>…</w:t>
      </w:r>
      <w:r w:rsidR="00E91596" w:rsidRPr="00E91596">
        <w:t>.  How much worse we’ll get will depend on our ability to do two things: to contain the influx of people who are infected coming from the outside, and the ability to contain and mitigate within our own country</w:t>
      </w:r>
      <w:r w:rsidR="00BF0BBE">
        <w:t>…</w:t>
      </w:r>
      <w:r w:rsidR="00E91596" w:rsidRPr="00E91596">
        <w:t>.  Bottom line, it’s going to get worse.”</w:t>
      </w:r>
      <w:r w:rsidR="00E91596">
        <w:t xml:space="preserve"> </w:t>
      </w:r>
      <w:r w:rsidR="00E91596">
        <w:rPr>
          <w:i/>
          <w:iCs/>
          <w:szCs w:val="24"/>
        </w:rPr>
        <w:t>See</w:t>
      </w:r>
      <w:r w:rsidR="00E91596">
        <w:rPr>
          <w:szCs w:val="24"/>
        </w:rPr>
        <w:t xml:space="preserve"> </w:t>
      </w:r>
      <w:hyperlink r:id="rId11" w:history="1">
        <w:r w:rsidR="00E91596">
          <w:rPr>
            <w:rStyle w:val="Hyperlink"/>
            <w:szCs w:val="24"/>
          </w:rPr>
          <w:t>https://www.npr.org/sections/health-shots/2020/03/11/814460233/coronavirus-1-000-cases-now-in-u-s-and-it-s-going-to-get-worse-fauci-says</w:t>
        </w:r>
      </w:hyperlink>
      <w:r w:rsidR="00E91596">
        <w:rPr>
          <w:szCs w:val="24"/>
        </w:rPr>
        <w:t xml:space="preserve"> (last visited March 19, 2020).</w:t>
      </w:r>
    </w:p>
    <w:p w:rsidR="00D93DC8" w:rsidRDefault="00D93DC8" w:rsidP="001E074E">
      <w:pPr>
        <w:ind w:firstLine="720"/>
        <w:rPr>
          <w:szCs w:val="28"/>
        </w:rPr>
      </w:pPr>
      <w:r>
        <w:rPr>
          <w:szCs w:val="28"/>
        </w:rPr>
        <w:t xml:space="preserve">COVID-19 is more dangerous for some than others. Unfortunately, </w:t>
      </w:r>
      <w:r w:rsidR="001E074E">
        <w:rPr>
          <w:szCs w:val="28"/>
        </w:rPr>
        <w:t xml:space="preserve">Mr. </w:t>
      </w:r>
      <w:r w:rsidR="003F38B7">
        <w:rPr>
          <w:szCs w:val="28"/>
        </w:rPr>
        <w:t>Xxxxx</w:t>
      </w:r>
      <w:r>
        <w:rPr>
          <w:szCs w:val="28"/>
        </w:rPr>
        <w:t xml:space="preserve"> is in the category of people who are in a great deal of danger upon contracting this contagious disease. </w:t>
      </w:r>
      <w:r w:rsidR="001E074E">
        <w:rPr>
          <w:szCs w:val="28"/>
        </w:rPr>
        <w:t xml:space="preserve">Mr. </w:t>
      </w:r>
      <w:r w:rsidR="003F38B7">
        <w:rPr>
          <w:szCs w:val="28"/>
        </w:rPr>
        <w:t>Xxxxx</w:t>
      </w:r>
      <w:r w:rsidR="001E074E">
        <w:rPr>
          <w:szCs w:val="28"/>
        </w:rPr>
        <w:t xml:space="preserve"> is </w:t>
      </w:r>
      <w:r w:rsidR="003F38B7">
        <w:rPr>
          <w:szCs w:val="28"/>
        </w:rPr>
        <w:t>[client-specific health facts]</w:t>
      </w:r>
      <w:r w:rsidR="001E074E">
        <w:rPr>
          <w:szCs w:val="28"/>
        </w:rPr>
        <w:t xml:space="preserve">.  </w:t>
      </w:r>
      <w:r w:rsidR="001E074E">
        <w:rPr>
          <w:i/>
          <w:iCs/>
          <w:szCs w:val="28"/>
        </w:rPr>
        <w:t>See</w:t>
      </w:r>
      <w:r w:rsidR="001E074E">
        <w:rPr>
          <w:szCs w:val="28"/>
        </w:rPr>
        <w:t xml:space="preserve"> Declaration of Counsel.</w:t>
      </w:r>
    </w:p>
    <w:p w:rsidR="00D93DC8" w:rsidRDefault="00D93DC8" w:rsidP="00D93DC8">
      <w:pPr>
        <w:rPr>
          <w:szCs w:val="28"/>
        </w:rPr>
      </w:pPr>
      <w:r>
        <w:rPr>
          <w:szCs w:val="28"/>
        </w:rPr>
        <w:tab/>
        <w:t>COVID-19 is an illness from which most people recover. Among all people with confirmed cases, existing information shows that about 80% experience mild symptoms, 20% are severely or critically ill, and roughly 2% die.</w:t>
      </w:r>
      <w:r>
        <w:rPr>
          <w:rStyle w:val="FootnoteReference"/>
          <w:szCs w:val="28"/>
        </w:rPr>
        <w:footnoteReference w:id="1"/>
      </w:r>
      <w:r>
        <w:rPr>
          <w:szCs w:val="28"/>
        </w:rPr>
        <w:t xml:space="preserve"> Within these general statistics, however, two categories of people are vastly more likely to suffer severe symptoms or die: older people and people with chronic medical conditions. </w:t>
      </w:r>
    </w:p>
    <w:p w:rsidR="00D93DC8" w:rsidRDefault="00D93DC8" w:rsidP="00D93DC8">
      <w:pPr>
        <w:rPr>
          <w:szCs w:val="28"/>
        </w:rPr>
      </w:pPr>
      <w:r>
        <w:rPr>
          <w:szCs w:val="28"/>
        </w:rPr>
        <w:tab/>
        <w:t>Older people with coronavirus are more likely to die. As of February, those diagnosed with coronavirus between the ages of 60 and 69 had a 3.6% risk of dying; those between 70 and 79 had an 8% chance of dying; and those 80 or above had a 14.8% chance of dying.</w:t>
      </w:r>
      <w:r>
        <w:rPr>
          <w:rStyle w:val="FootnoteReference"/>
          <w:szCs w:val="28"/>
        </w:rPr>
        <w:footnoteReference w:id="2"/>
      </w:r>
      <w:r>
        <w:rPr>
          <w:szCs w:val="28"/>
        </w:rPr>
        <w:t xml:space="preserve"> </w:t>
      </w:r>
    </w:p>
    <w:p w:rsidR="00D93DC8" w:rsidRDefault="00D93DC8" w:rsidP="00D93DC8">
      <w:pPr>
        <w:rPr>
          <w:szCs w:val="28"/>
        </w:rPr>
      </w:pPr>
      <w:r>
        <w:rPr>
          <w:szCs w:val="28"/>
        </w:rPr>
        <w:tab/>
        <w:t>Older people diagnosed with coronavirus are also much more likely to be very sick. The median age of someone hospitalized with coronavirus is 66, whereas the median age of someone with more mild symptoms is 51.</w:t>
      </w:r>
      <w:r>
        <w:rPr>
          <w:rStyle w:val="FootnoteReference"/>
          <w:szCs w:val="28"/>
        </w:rPr>
        <w:footnoteReference w:id="3"/>
      </w:r>
      <w:r>
        <w:rPr>
          <w:szCs w:val="28"/>
        </w:rPr>
        <w:t xml:space="preserve"> People who need to be hospitalized have an array of severe symptoms, including acute respiratory distress, cardiac injury, arrhythmia, septic shock, liver dysfunction, acute kidney injury, and multi-organ failure.</w:t>
      </w:r>
      <w:r>
        <w:rPr>
          <w:rStyle w:val="FootnoteReference"/>
          <w:szCs w:val="28"/>
        </w:rPr>
        <w:footnoteReference w:id="4"/>
      </w:r>
      <w:r>
        <w:rPr>
          <w:szCs w:val="28"/>
        </w:rPr>
        <w:t xml:space="preserve"> Of those admitted to a hospital for coronavirus, the majority are so sick as to be placed on mechanical ventilators; many others receive various advanced organ support.</w:t>
      </w:r>
      <w:r>
        <w:rPr>
          <w:rStyle w:val="FootnoteReference"/>
          <w:szCs w:val="28"/>
        </w:rPr>
        <w:footnoteReference w:id="5"/>
      </w:r>
    </w:p>
    <w:p w:rsidR="00D93DC8" w:rsidRDefault="00D93DC8" w:rsidP="00D93DC8">
      <w:pPr>
        <w:rPr>
          <w:szCs w:val="28"/>
        </w:rPr>
      </w:pPr>
      <w:r>
        <w:rPr>
          <w:szCs w:val="28"/>
        </w:rPr>
        <w:tab/>
        <w:t>People with chronic medical conditions, no matter their age, are also at significantly greater risk from COVID-19. Slightly less than one percent of those diagnosed with coronavirus, but no other major underlying medical conditions, have died.</w:t>
      </w:r>
      <w:r>
        <w:rPr>
          <w:rStyle w:val="FootnoteReference"/>
          <w:szCs w:val="28"/>
        </w:rPr>
        <w:footnoteReference w:id="6"/>
      </w:r>
      <w:r>
        <w:rPr>
          <w:szCs w:val="28"/>
        </w:rPr>
        <w:t xml:space="preserve"> By contrast, 6% of those with chronic respiratory disease, hypertension, or cancer died. Of those with diabetes, 7% died. And 10.5% of those with cardiovascular disease died.</w:t>
      </w:r>
      <w:r>
        <w:rPr>
          <w:rStyle w:val="FootnoteReference"/>
          <w:szCs w:val="28"/>
        </w:rPr>
        <w:footnoteReference w:id="7"/>
      </w:r>
      <w:r>
        <w:rPr>
          <w:szCs w:val="28"/>
        </w:rPr>
        <w:t xml:space="preserve"> </w:t>
      </w:r>
    </w:p>
    <w:p w:rsidR="00D93DC8" w:rsidRDefault="00D93DC8" w:rsidP="00D93DC8">
      <w:pPr>
        <w:rPr>
          <w:szCs w:val="28"/>
        </w:rPr>
      </w:pPr>
      <w:r>
        <w:rPr>
          <w:szCs w:val="28"/>
        </w:rPr>
        <w:tab/>
        <w:t>Based on this evidence, significant risk factors for progressing to more severe illness after contracting COVID-19 appear to include “older age, and underlying chronic medical conditions such as lung disease, cancer, heart failure, cerebrovascular disease, renal disease, liver disease, diabetes, immunocompromising conditions, and pregnancy.”</w:t>
      </w:r>
      <w:r>
        <w:rPr>
          <w:rStyle w:val="FootnoteReference"/>
          <w:szCs w:val="28"/>
        </w:rPr>
        <w:footnoteReference w:id="8"/>
      </w:r>
      <w:r>
        <w:rPr>
          <w:szCs w:val="28"/>
        </w:rPr>
        <w:t xml:space="preserve"> </w:t>
      </w:r>
    </w:p>
    <w:p w:rsidR="00D93DC8" w:rsidRDefault="00D93DC8" w:rsidP="00D93DC8">
      <w:pPr>
        <w:rPr>
          <w:szCs w:val="28"/>
        </w:rPr>
      </w:pPr>
      <w:r>
        <w:rPr>
          <w:szCs w:val="28"/>
        </w:rPr>
        <w:tab/>
        <w:t>That is why the CDC urges that it is “extra important” for older people and those with chronic medical conditions “to take actions to reduce [their] risk of getting sick with the disease.”</w:t>
      </w:r>
      <w:r>
        <w:rPr>
          <w:rStyle w:val="FootnoteReference"/>
          <w:szCs w:val="28"/>
        </w:rPr>
        <w:footnoteReference w:id="9"/>
      </w:r>
      <w:r>
        <w:rPr>
          <w:szCs w:val="28"/>
        </w:rPr>
        <w:t xml:space="preserve"> The CDC has explained that people in this higher risk category must “[a]void crowds as much as possible” and “stay home as much as possible,” particularly once there a COVID-19 outbreak in their community.</w:t>
      </w:r>
      <w:r>
        <w:rPr>
          <w:rStyle w:val="FootnoteReference"/>
          <w:szCs w:val="28"/>
        </w:rPr>
        <w:footnoteReference w:id="10"/>
      </w:r>
      <w:r>
        <w:rPr>
          <w:szCs w:val="28"/>
        </w:rPr>
        <w:t xml:space="preserve"> There is general consensus in the public health community in </w:t>
      </w:r>
      <w:r w:rsidR="008973F7">
        <w:rPr>
          <w:szCs w:val="28"/>
        </w:rPr>
        <w:t>Oregon and in Lane County</w:t>
      </w:r>
      <w:r>
        <w:rPr>
          <w:szCs w:val="28"/>
        </w:rPr>
        <w:t xml:space="preserve"> that there is one most important thing for those at risk of severe illness or death from COVID-19: staying home, away from groups of </w:t>
      </w:r>
      <w:r w:rsidR="008973F7">
        <w:rPr>
          <w:szCs w:val="28"/>
        </w:rPr>
        <w:t>25</w:t>
      </w:r>
      <w:r>
        <w:rPr>
          <w:szCs w:val="28"/>
        </w:rPr>
        <w:t xml:space="preserve"> or more people</w:t>
      </w:r>
      <w:r w:rsidR="008973F7">
        <w:rPr>
          <w:szCs w:val="28"/>
        </w:rPr>
        <w:t>, and to engage in social distancing</w:t>
      </w:r>
      <w:r>
        <w:rPr>
          <w:szCs w:val="28"/>
        </w:rPr>
        <w:t>.</w:t>
      </w:r>
      <w:r>
        <w:rPr>
          <w:rStyle w:val="FootnoteReference"/>
          <w:szCs w:val="28"/>
        </w:rPr>
        <w:footnoteReference w:id="11"/>
      </w:r>
    </w:p>
    <w:p w:rsidR="00E91596" w:rsidRDefault="00E91596" w:rsidP="00E91596">
      <w:pPr>
        <w:ind w:firstLine="720"/>
        <w:rPr>
          <w:rFonts w:eastAsia="Calibri"/>
          <w:szCs w:val="24"/>
        </w:rPr>
      </w:pPr>
      <w:r w:rsidRPr="00E91596">
        <w:rPr>
          <w:rFonts w:eastAsia="Calibri"/>
          <w:szCs w:val="24"/>
        </w:rPr>
        <w:t xml:space="preserve">The dangers </w:t>
      </w:r>
      <w:r w:rsidR="000D1968">
        <w:rPr>
          <w:rFonts w:eastAsia="Calibri"/>
          <w:szCs w:val="24"/>
        </w:rPr>
        <w:t xml:space="preserve">of COVID-19 </w:t>
      </w:r>
      <w:r w:rsidRPr="00E91596">
        <w:rPr>
          <w:rFonts w:eastAsia="Calibri"/>
          <w:szCs w:val="24"/>
        </w:rPr>
        <w:t xml:space="preserve">are especially acute in jail and detention settings.  On March 13, 2020, recognizing the dangers a prison or jail setting poses to the spread of communicable diseases such as COVID-19, the </w:t>
      </w:r>
      <w:r w:rsidR="00BF0BBE">
        <w:rPr>
          <w:rFonts w:eastAsia="Calibri"/>
          <w:szCs w:val="24"/>
        </w:rPr>
        <w:t>F</w:t>
      </w:r>
      <w:r w:rsidRPr="00E91596">
        <w:rPr>
          <w:rFonts w:eastAsia="Calibri"/>
          <w:szCs w:val="24"/>
        </w:rPr>
        <w:t>ederal Bureau of Prisons declared that, for the next 30 days, inmates at all 122 federal correctional facilities across the United States will no longer be allowed visits from family, friends, or even attorneys.</w:t>
      </w:r>
      <w:r w:rsidRPr="00E91596">
        <w:rPr>
          <w:rFonts w:eastAsia="Calibri"/>
          <w:szCs w:val="24"/>
          <w:vertAlign w:val="superscript"/>
        </w:rPr>
        <w:footnoteReference w:customMarkFollows="1" w:id="12"/>
        <w:t>[3]</w:t>
      </w:r>
      <w:r w:rsidRPr="00E91596">
        <w:rPr>
          <w:rFonts w:eastAsia="Calibri"/>
          <w:szCs w:val="24"/>
        </w:rPr>
        <w:t xml:space="preserve">  The BOP has good cause to be concerned:  “An outbreak of the deadly virus inside the walls of a U.S. Prison or jail is now a question of when, not if, according to health experts.”  </w:t>
      </w:r>
      <w:r w:rsidRPr="00E91596">
        <w:rPr>
          <w:rFonts w:eastAsia="Calibri"/>
          <w:i/>
          <w:iCs/>
          <w:szCs w:val="24"/>
        </w:rPr>
        <w:t>See</w:t>
      </w:r>
      <w:r w:rsidRPr="00E91596">
        <w:rPr>
          <w:rFonts w:eastAsia="Calibri"/>
          <w:szCs w:val="24"/>
        </w:rPr>
        <w:t xml:space="preserve"> Rich</w:t>
      </w:r>
      <w:r w:rsidR="00BF0BBE">
        <w:rPr>
          <w:rFonts w:eastAsia="Calibri"/>
          <w:szCs w:val="24"/>
        </w:rPr>
        <w:t xml:space="preserve"> Shapiro</w:t>
      </w:r>
      <w:r w:rsidRPr="00E91596">
        <w:rPr>
          <w:rFonts w:eastAsia="Calibri"/>
          <w:szCs w:val="24"/>
        </w:rPr>
        <w:t xml:space="preserve">, </w:t>
      </w:r>
      <w:r w:rsidR="00A13B39" w:rsidRPr="00BF0BBE">
        <w:rPr>
          <w:rFonts w:eastAsia="Calibri"/>
          <w:i/>
          <w:iCs/>
          <w:szCs w:val="24"/>
        </w:rPr>
        <w:t>Coronavirus</w:t>
      </w:r>
      <w:r w:rsidRPr="00BF0BBE">
        <w:rPr>
          <w:rFonts w:eastAsia="Calibri"/>
          <w:i/>
          <w:iCs/>
          <w:szCs w:val="24"/>
        </w:rPr>
        <w:t xml:space="preserve"> Could ‘Wreak Havoc’ on U.S. Jails, Experts Warn</w:t>
      </w:r>
      <w:r w:rsidRPr="00E91596">
        <w:rPr>
          <w:rFonts w:eastAsia="Calibri"/>
          <w:szCs w:val="24"/>
        </w:rPr>
        <w:t xml:space="preserve">, </w:t>
      </w:r>
      <w:r w:rsidR="000D1968">
        <w:rPr>
          <w:rFonts w:eastAsia="Calibri"/>
          <w:szCs w:val="24"/>
        </w:rPr>
        <w:t>NBC News</w:t>
      </w:r>
      <w:r w:rsidR="00DF0D87">
        <w:rPr>
          <w:rFonts w:eastAsia="Calibri"/>
          <w:szCs w:val="24"/>
        </w:rPr>
        <w:t xml:space="preserve">, </w:t>
      </w:r>
      <w:r w:rsidRPr="00E91596">
        <w:rPr>
          <w:rFonts w:eastAsia="Calibri"/>
          <w:szCs w:val="24"/>
        </w:rPr>
        <w:t>Mar</w:t>
      </w:r>
      <w:r w:rsidR="00DF0D87">
        <w:rPr>
          <w:rFonts w:eastAsia="Calibri"/>
          <w:szCs w:val="24"/>
        </w:rPr>
        <w:t>ch</w:t>
      </w:r>
      <w:r w:rsidRPr="00E91596">
        <w:rPr>
          <w:rFonts w:eastAsia="Calibri"/>
          <w:szCs w:val="24"/>
        </w:rPr>
        <w:t xml:space="preserve"> 12, 2020 (available at  </w:t>
      </w:r>
      <w:hyperlink r:id="rId12" w:history="1">
        <w:r w:rsidRPr="00E91596">
          <w:rPr>
            <w:rFonts w:eastAsia="Calibri"/>
            <w:color w:val="0000FF"/>
            <w:szCs w:val="24"/>
            <w:u w:val="single"/>
          </w:rPr>
          <w:t>https://www.nbcnews.com/news/us-news/coronavirus-could-wreak-havoc-u-s-jails-experts-warn-n1156586</w:t>
        </w:r>
      </w:hyperlink>
      <w:r w:rsidRPr="00E91596">
        <w:rPr>
          <w:rFonts w:eastAsia="Calibri"/>
          <w:szCs w:val="24"/>
        </w:rPr>
        <w:t>) (last visited Mar. 1</w:t>
      </w:r>
      <w:r w:rsidR="00BF0BBE">
        <w:rPr>
          <w:rFonts w:eastAsia="Calibri"/>
          <w:szCs w:val="24"/>
        </w:rPr>
        <w:t>9</w:t>
      </w:r>
      <w:r w:rsidRPr="00E91596">
        <w:rPr>
          <w:rFonts w:eastAsia="Calibri"/>
          <w:szCs w:val="24"/>
        </w:rPr>
        <w:t xml:space="preserve">, 2020).  According to Dr. Homer Venters, the former chief medical officer of the New York City jail system, “[w]e’re at a very perilous stage right now.”  </w:t>
      </w:r>
      <w:r w:rsidRPr="00E91596">
        <w:rPr>
          <w:rFonts w:eastAsia="Calibri"/>
          <w:i/>
          <w:iCs/>
          <w:szCs w:val="24"/>
        </w:rPr>
        <w:t>Id.</w:t>
      </w:r>
      <w:r w:rsidRPr="00E91596">
        <w:rPr>
          <w:rFonts w:eastAsia="Calibri"/>
          <w:szCs w:val="24"/>
        </w:rPr>
        <w:t xml:space="preserve">  Because inmates live in cramped conditions, share sinks and bathrooms, and because jails generally lack enough medical supplies to prevent the spread of the virus, and enough doctors to care for those who acquire the virus, the consequences of an outbreak in a jail could be severe.  </w:t>
      </w:r>
      <w:r w:rsidRPr="00E91596">
        <w:rPr>
          <w:rFonts w:eastAsia="Calibri"/>
          <w:i/>
          <w:iCs/>
          <w:szCs w:val="24"/>
        </w:rPr>
        <w:t>Id.</w:t>
      </w:r>
      <w:r w:rsidRPr="00E91596">
        <w:rPr>
          <w:rFonts w:eastAsia="Calibri"/>
          <w:szCs w:val="24"/>
        </w:rPr>
        <w:t xml:space="preserve">  Maria Morris, senior staff attorney for the ACLU states, “[m]y fear is it will be similar to the assisted living facility in Washington state where no one’s going to know until it becomes a very serious matter somewhere.”  </w:t>
      </w:r>
      <w:r w:rsidRPr="00E91596">
        <w:rPr>
          <w:rFonts w:eastAsia="Calibri"/>
          <w:i/>
          <w:iCs/>
          <w:szCs w:val="24"/>
        </w:rPr>
        <w:t>Id.</w:t>
      </w:r>
      <w:r w:rsidRPr="00E91596">
        <w:rPr>
          <w:rFonts w:eastAsia="Calibri"/>
          <w:szCs w:val="24"/>
        </w:rPr>
        <w:t xml:space="preserve">  </w:t>
      </w:r>
    </w:p>
    <w:p w:rsidR="005E4DCE" w:rsidRPr="00E91596" w:rsidRDefault="005E4DCE" w:rsidP="00E91596">
      <w:pPr>
        <w:ind w:firstLine="720"/>
        <w:rPr>
          <w:rFonts w:eastAsia="Calibri"/>
          <w:szCs w:val="24"/>
        </w:rPr>
      </w:pPr>
      <w:r>
        <w:rPr>
          <w:rFonts w:eastAsia="Calibri"/>
          <w:szCs w:val="24"/>
        </w:rPr>
        <w:t xml:space="preserve">Media outlets have reported positive tests for COVID-19 among either inmates or employees in correctional facilities in California, </w:t>
      </w:r>
      <w:r w:rsidR="00A13B39">
        <w:rPr>
          <w:rFonts w:eastAsia="Calibri"/>
          <w:szCs w:val="24"/>
        </w:rPr>
        <w:t>Georgia</w:t>
      </w:r>
      <w:r>
        <w:rPr>
          <w:rFonts w:eastAsia="Calibri"/>
          <w:szCs w:val="24"/>
        </w:rPr>
        <w:t xml:space="preserve">, Michigan, New Hampshire, New York City and New York state and Washington.  Brian Osgood, </w:t>
      </w:r>
      <w:r>
        <w:rPr>
          <w:rFonts w:eastAsia="Calibri"/>
          <w:i/>
          <w:iCs/>
          <w:szCs w:val="24"/>
        </w:rPr>
        <w:t>Worker at County Jail Tests Positive for COVID-19</w:t>
      </w:r>
      <w:r>
        <w:rPr>
          <w:rFonts w:eastAsia="Calibri"/>
          <w:szCs w:val="24"/>
        </w:rPr>
        <w:t xml:space="preserve">, Santa Barbara Independent, March 17, 2020, available at </w:t>
      </w:r>
      <w:hyperlink r:id="rId13" w:history="1">
        <w:r w:rsidRPr="000521EF">
          <w:rPr>
            <w:rStyle w:val="Hyperlink"/>
            <w:rFonts w:eastAsia="Calibri"/>
            <w:szCs w:val="24"/>
          </w:rPr>
          <w:t>https://www.independent.com/2020/03/17/worker-at-county-jail-tests-positive-for-covid-19/</w:t>
        </w:r>
      </w:hyperlink>
      <w:r>
        <w:rPr>
          <w:rFonts w:eastAsia="Calibri"/>
          <w:szCs w:val="24"/>
        </w:rPr>
        <w:t xml:space="preserve"> (last visited March 19, 2020); Christian Boone, </w:t>
      </w:r>
      <w:r>
        <w:rPr>
          <w:rFonts w:eastAsia="Calibri"/>
          <w:i/>
          <w:iCs/>
          <w:szCs w:val="24"/>
        </w:rPr>
        <w:t>DOC Employee Contracts COVID-19</w:t>
      </w:r>
      <w:r>
        <w:rPr>
          <w:rFonts w:eastAsia="Calibri"/>
          <w:szCs w:val="24"/>
        </w:rPr>
        <w:t xml:space="preserve"> </w:t>
      </w:r>
      <w:r>
        <w:rPr>
          <w:rFonts w:eastAsia="Calibri"/>
          <w:i/>
          <w:iCs/>
          <w:szCs w:val="24"/>
        </w:rPr>
        <w:t>Amid Calls for Prison Depopulation</w:t>
      </w:r>
      <w:r>
        <w:rPr>
          <w:rFonts w:eastAsia="Calibri"/>
          <w:szCs w:val="24"/>
        </w:rPr>
        <w:t>, A</w:t>
      </w:r>
      <w:r w:rsidR="009473B6">
        <w:rPr>
          <w:rFonts w:eastAsia="Calibri"/>
          <w:szCs w:val="24"/>
        </w:rPr>
        <w:t xml:space="preserve">tlanta Journal Constitution, March 18, 2020, available at </w:t>
      </w:r>
      <w:hyperlink r:id="rId14" w:history="1">
        <w:r w:rsidR="009473B6" w:rsidRPr="000521EF">
          <w:rPr>
            <w:rStyle w:val="Hyperlink"/>
            <w:rFonts w:eastAsia="Calibri"/>
            <w:szCs w:val="24"/>
          </w:rPr>
          <w:t>https://www.ajc.com/news/crime--law/employee-inside-prison-tests-positive-for-covid/a40bWvX7LFFERMjoeLggyH/</w:t>
        </w:r>
      </w:hyperlink>
      <w:r w:rsidR="009473B6">
        <w:rPr>
          <w:rFonts w:eastAsia="Calibri"/>
          <w:szCs w:val="24"/>
        </w:rPr>
        <w:t xml:space="preserve"> (last visited March 19, 2020);  Steven Frye</w:t>
      </w:r>
      <w:r w:rsidR="009473B6">
        <w:rPr>
          <w:rFonts w:eastAsia="Calibri"/>
          <w:i/>
          <w:iCs/>
          <w:szCs w:val="24"/>
        </w:rPr>
        <w:t>, Two Prison Employees Diagnosed with COVID-19 in Michigan</w:t>
      </w:r>
      <w:r w:rsidR="009473B6">
        <w:rPr>
          <w:rFonts w:eastAsia="Calibri"/>
          <w:szCs w:val="24"/>
        </w:rPr>
        <w:t xml:space="preserve">, The Oakland Express, March 18, 2020, available at </w:t>
      </w:r>
      <w:hyperlink r:id="rId15" w:history="1">
        <w:r w:rsidR="009473B6" w:rsidRPr="000521EF">
          <w:rPr>
            <w:rStyle w:val="Hyperlink"/>
            <w:rFonts w:eastAsia="Calibri"/>
            <w:szCs w:val="24"/>
          </w:rPr>
          <w:t>https://www.theoaklandpress.com/news/two-prison-employees-diagnosed-with-covid--in-michigan/article_599ec29c-691c-11ea-91ab-c7e5dd4708c3.html</w:t>
        </w:r>
      </w:hyperlink>
      <w:r w:rsidR="009473B6">
        <w:rPr>
          <w:rFonts w:eastAsia="Calibri"/>
          <w:szCs w:val="24"/>
        </w:rPr>
        <w:t xml:space="preserve"> (last visited March 19, 2020); Nancy West, </w:t>
      </w:r>
      <w:r w:rsidR="009473B6">
        <w:rPr>
          <w:rFonts w:eastAsia="Calibri"/>
          <w:i/>
          <w:iCs/>
          <w:szCs w:val="24"/>
        </w:rPr>
        <w:t>Federal Prison Staffer in Berlin Tests Positive for COVID-19</w:t>
      </w:r>
      <w:r w:rsidR="009473B6">
        <w:rPr>
          <w:rFonts w:eastAsia="Calibri"/>
          <w:szCs w:val="24"/>
        </w:rPr>
        <w:t xml:space="preserve">, New Hampshire Center for Public Interest Journalism (March 18, 2020) available at </w:t>
      </w:r>
      <w:hyperlink r:id="rId16" w:history="1">
        <w:r w:rsidR="009473B6" w:rsidRPr="000521EF">
          <w:rPr>
            <w:rStyle w:val="Hyperlink"/>
            <w:rFonts w:eastAsia="Calibri"/>
            <w:szCs w:val="24"/>
          </w:rPr>
          <w:t>http://indepthnh.org/2020/03/18/one-staffer-at-federal-prison-in-berlin-tests-positive-for-covid-19/</w:t>
        </w:r>
      </w:hyperlink>
      <w:r w:rsidR="009473B6">
        <w:rPr>
          <w:rFonts w:eastAsia="Calibri"/>
          <w:szCs w:val="24"/>
        </w:rPr>
        <w:t xml:space="preserve"> (last visited March 19, 2020); Chelsia Rose Marcius, </w:t>
      </w:r>
      <w:r w:rsidR="009473B6">
        <w:rPr>
          <w:rFonts w:eastAsia="Calibri"/>
          <w:i/>
          <w:iCs/>
          <w:szCs w:val="24"/>
        </w:rPr>
        <w:t>Rikers Island Inmate has Contracted Coronavirus: Officials</w:t>
      </w:r>
      <w:r w:rsidR="009473B6">
        <w:rPr>
          <w:rFonts w:eastAsia="Calibri"/>
          <w:szCs w:val="24"/>
        </w:rPr>
        <w:t xml:space="preserve">, N.Y. Daily News (March 18, 2020) available at </w:t>
      </w:r>
      <w:hyperlink r:id="rId17" w:history="1">
        <w:r w:rsidR="009473B6" w:rsidRPr="000521EF">
          <w:rPr>
            <w:rStyle w:val="Hyperlink"/>
            <w:rFonts w:eastAsia="Calibri"/>
            <w:szCs w:val="24"/>
          </w:rPr>
          <w:t>https://www.nydailynews.com/coronavirus/ny-coronavirus-rikers-island-inmate-tests-positive-20200318-gf3r7q4cefaxzlqmwrmuevzz3y-story.html</w:t>
        </w:r>
      </w:hyperlink>
      <w:r w:rsidR="009473B6">
        <w:rPr>
          <w:rFonts w:eastAsia="Calibri"/>
          <w:szCs w:val="24"/>
        </w:rPr>
        <w:t xml:space="preserve"> (last visited March 19, 2020); Brian Mann, </w:t>
      </w:r>
      <w:r w:rsidR="009473B6">
        <w:rPr>
          <w:rFonts w:eastAsia="Calibri"/>
          <w:i/>
          <w:iCs/>
          <w:szCs w:val="24"/>
        </w:rPr>
        <w:t>NY Prison Guard Tests Positive for COVID-19</w:t>
      </w:r>
      <w:r w:rsidR="009473B6">
        <w:rPr>
          <w:rFonts w:eastAsia="Calibri"/>
          <w:szCs w:val="24"/>
        </w:rPr>
        <w:t xml:space="preserve">, North Country Public Radio (March 17, 2020) available at </w:t>
      </w:r>
      <w:hyperlink r:id="rId18" w:history="1">
        <w:r w:rsidR="00ED7396" w:rsidRPr="000521EF">
          <w:rPr>
            <w:rStyle w:val="Hyperlink"/>
            <w:rFonts w:eastAsia="Calibri"/>
            <w:szCs w:val="24"/>
          </w:rPr>
          <w:t>https://www.northcountrypublicradio.org/news/story/40862/20200317/ny-prison-guard-tests-positive-for-covid-19</w:t>
        </w:r>
      </w:hyperlink>
      <w:r w:rsidR="00ED7396">
        <w:rPr>
          <w:rFonts w:eastAsia="Calibri"/>
          <w:szCs w:val="24"/>
        </w:rPr>
        <w:t xml:space="preserve"> (last visited March 19, 2020); </w:t>
      </w:r>
      <w:r w:rsidR="00ED7396" w:rsidRPr="00ED7396">
        <w:rPr>
          <w:rFonts w:eastAsia="Calibri"/>
          <w:i/>
          <w:iCs/>
          <w:szCs w:val="24"/>
        </w:rPr>
        <w:t>Press Release: Third Confirmed Case of COVID-19 Reported by Corrections Employee</w:t>
      </w:r>
      <w:r w:rsidR="00ED7396">
        <w:rPr>
          <w:rFonts w:eastAsia="Calibri"/>
          <w:szCs w:val="24"/>
        </w:rPr>
        <w:t xml:space="preserve">; Department of Corrections Washington State (March 18, 2020) available at </w:t>
      </w:r>
      <w:hyperlink r:id="rId19" w:history="1">
        <w:r w:rsidR="00ED7396" w:rsidRPr="000521EF">
          <w:rPr>
            <w:rStyle w:val="Hyperlink"/>
            <w:rFonts w:eastAsia="Calibri"/>
            <w:szCs w:val="24"/>
          </w:rPr>
          <w:t>https://www.doc.wa.gov/news/2020/03182020p.htm</w:t>
        </w:r>
      </w:hyperlink>
      <w:r w:rsidR="00ED7396">
        <w:rPr>
          <w:rFonts w:eastAsia="Calibri"/>
          <w:szCs w:val="24"/>
        </w:rPr>
        <w:t xml:space="preserve"> (last visited March 19, 2020).</w:t>
      </w:r>
    </w:p>
    <w:p w:rsidR="009A6239" w:rsidRDefault="00FC7749" w:rsidP="009A6239">
      <w:pPr>
        <w:rPr>
          <w:szCs w:val="24"/>
        </w:rPr>
      </w:pPr>
      <w:r>
        <w:rPr>
          <w:szCs w:val="24"/>
        </w:rPr>
        <w:tab/>
      </w:r>
      <w:r w:rsidR="006B25A3">
        <w:rPr>
          <w:szCs w:val="24"/>
        </w:rPr>
        <w:t xml:space="preserve">Like the </w:t>
      </w:r>
      <w:r w:rsidR="00A5606D">
        <w:rPr>
          <w:szCs w:val="24"/>
        </w:rPr>
        <w:t xml:space="preserve">common </w:t>
      </w:r>
      <w:r w:rsidR="006B25A3">
        <w:rPr>
          <w:szCs w:val="24"/>
        </w:rPr>
        <w:t xml:space="preserve">flu, </w:t>
      </w:r>
      <w:r>
        <w:rPr>
          <w:szCs w:val="24"/>
        </w:rPr>
        <w:t xml:space="preserve">COVID-19 </w:t>
      </w:r>
      <w:r w:rsidR="00BF0BBE">
        <w:rPr>
          <w:szCs w:val="24"/>
        </w:rPr>
        <w:t>can be</w:t>
      </w:r>
      <w:r>
        <w:rPr>
          <w:szCs w:val="24"/>
        </w:rPr>
        <w:t xml:space="preserve"> contagious even when a person has no symptoms.</w:t>
      </w:r>
      <w:r w:rsidR="00A5606D">
        <w:rPr>
          <w:szCs w:val="24"/>
        </w:rPr>
        <w:t xml:space="preserve"> </w:t>
      </w:r>
      <w:r w:rsidR="00A5606D">
        <w:rPr>
          <w:i/>
          <w:iCs/>
          <w:szCs w:val="24"/>
        </w:rPr>
        <w:t>See</w:t>
      </w:r>
      <w:r w:rsidR="00A5606D">
        <w:rPr>
          <w:szCs w:val="24"/>
        </w:rPr>
        <w:t xml:space="preserve"> </w:t>
      </w:r>
      <w:hyperlink r:id="rId20" w:history="1">
        <w:r w:rsidR="00A5606D" w:rsidRPr="000521EF">
          <w:rPr>
            <w:rStyle w:val="Hyperlink"/>
            <w:szCs w:val="24"/>
          </w:rPr>
          <w:t>https://www.hopkinsmedicine.org/health/conditions-and-diseases/coronavirus/coronavirus-disease-2019-vs-the-flu</w:t>
        </w:r>
      </w:hyperlink>
      <w:r w:rsidR="00A5606D">
        <w:rPr>
          <w:szCs w:val="24"/>
        </w:rPr>
        <w:t xml:space="preserve"> (last visited March 19, 2020).</w:t>
      </w:r>
      <w:r>
        <w:rPr>
          <w:szCs w:val="24"/>
        </w:rPr>
        <w:t xml:space="preserve">  </w:t>
      </w:r>
      <w:r w:rsidR="006B25A3">
        <w:rPr>
          <w:szCs w:val="24"/>
        </w:rPr>
        <w:t>Like all jail facilities, t</w:t>
      </w:r>
      <w:r>
        <w:rPr>
          <w:szCs w:val="24"/>
        </w:rPr>
        <w:t xml:space="preserve">he Lane County Jail has a constant stream of employees who come to work and leave.  Any of those employees could be carrying COVID-19 without knowing it.  That risk cannot be mitigated, and is why all Americans are being asked to stay home and minimize all social contact.  </w:t>
      </w:r>
      <w:r w:rsidR="00E91596">
        <w:rPr>
          <w:szCs w:val="24"/>
        </w:rPr>
        <w:t xml:space="preserve">The court should allow Mr. </w:t>
      </w:r>
      <w:r w:rsidR="003F38B7">
        <w:rPr>
          <w:szCs w:val="24"/>
        </w:rPr>
        <w:t>xxxxx</w:t>
      </w:r>
      <w:r w:rsidR="00E91596">
        <w:rPr>
          <w:szCs w:val="24"/>
        </w:rPr>
        <w:t xml:space="preserve"> to take all steps to protect himself from this illness.</w:t>
      </w:r>
    </w:p>
    <w:p w:rsidR="005E4DCE" w:rsidRPr="005E4DCE" w:rsidRDefault="00DF0D87" w:rsidP="00DF0D87">
      <w:pPr>
        <w:widowControl w:val="0"/>
        <w:ind w:firstLine="720"/>
        <w:rPr>
          <w:szCs w:val="24"/>
        </w:rPr>
      </w:pPr>
      <w:r>
        <w:rPr>
          <w:szCs w:val="24"/>
        </w:rPr>
        <w:t xml:space="preserve">Mr. </w:t>
      </w:r>
      <w:r w:rsidR="003F38B7">
        <w:rPr>
          <w:szCs w:val="24"/>
        </w:rPr>
        <w:t>xxxxx’s</w:t>
      </w:r>
      <w:r>
        <w:rPr>
          <w:szCs w:val="24"/>
        </w:rPr>
        <w:t xml:space="preserve"> c</w:t>
      </w:r>
      <w:r w:rsidR="005E4DCE" w:rsidRPr="005E4DCE">
        <w:rPr>
          <w:szCs w:val="24"/>
        </w:rPr>
        <w:t xml:space="preserve">ontinued detention raises constitutional concerns. The Eighth Amendment bars “cruel and unusual punishments,” to include deliberate indifference to unsafe, life-threatening conditions. </w:t>
      </w:r>
      <w:r w:rsidR="005E4DCE" w:rsidRPr="005E4DCE">
        <w:rPr>
          <w:i/>
          <w:szCs w:val="24"/>
        </w:rPr>
        <w:t>See generally</w:t>
      </w:r>
      <w:r w:rsidR="005E4DCE" w:rsidRPr="005E4DCE">
        <w:rPr>
          <w:szCs w:val="24"/>
        </w:rPr>
        <w:t xml:space="preserve">, </w:t>
      </w:r>
      <w:r w:rsidR="005E4DCE" w:rsidRPr="005E4DCE">
        <w:rPr>
          <w:i/>
          <w:szCs w:val="24"/>
        </w:rPr>
        <w:t>Parsons v. Ryan</w:t>
      </w:r>
      <w:r w:rsidR="005E4DCE" w:rsidRPr="005E4DCE">
        <w:rPr>
          <w:szCs w:val="24"/>
        </w:rPr>
        <w:t>, 754 F.3d 657 (9th Cir. 2014).</w:t>
      </w:r>
      <w:r w:rsidR="005E4DCE" w:rsidRPr="005E4DCE">
        <w:rPr>
          <w:i/>
          <w:szCs w:val="24"/>
        </w:rPr>
        <w:t xml:space="preserve"> </w:t>
      </w:r>
      <w:r w:rsidR="005E4DCE" w:rsidRPr="005E4DCE">
        <w:rPr>
          <w:szCs w:val="24"/>
        </w:rPr>
        <w:t xml:space="preserve">“That the Eighth Amendment protects against future harm to inmates is not a novel proposition.” </w:t>
      </w:r>
      <w:r w:rsidR="005E4DCE" w:rsidRPr="005E4DCE">
        <w:rPr>
          <w:i/>
          <w:szCs w:val="24"/>
        </w:rPr>
        <w:t>Helling v. McKinney</w:t>
      </w:r>
      <w:r w:rsidR="005E4DCE" w:rsidRPr="005E4DCE">
        <w:rPr>
          <w:szCs w:val="24"/>
        </w:rPr>
        <w:t xml:space="preserve">, 509 U.S. 25, 33 (1993). “[A] remedy for unsafe conditions need not await a tragic event.” </w:t>
      </w:r>
      <w:r w:rsidR="005E4DCE" w:rsidRPr="005E4DCE">
        <w:rPr>
          <w:i/>
          <w:szCs w:val="24"/>
        </w:rPr>
        <w:t>Id</w:t>
      </w:r>
      <w:r w:rsidR="005E4DCE" w:rsidRPr="005E4DCE">
        <w:rPr>
          <w:szCs w:val="24"/>
        </w:rPr>
        <w:t>. At bottom, the Eighth Amendment forbids placing a frail individual at risk of death in the absence of any danger to the community or serious risk of flight.</w:t>
      </w:r>
    </w:p>
    <w:p w:rsidR="005E4DCE" w:rsidRPr="005E4DCE" w:rsidRDefault="005E4DCE" w:rsidP="005E4DCE">
      <w:pPr>
        <w:widowControl w:val="0"/>
        <w:rPr>
          <w:szCs w:val="24"/>
        </w:rPr>
      </w:pPr>
      <w:r w:rsidRPr="005E4DCE">
        <w:rPr>
          <w:szCs w:val="24"/>
        </w:rPr>
        <w:tab/>
        <w:t xml:space="preserve">The Fifth and Sixth Amendment rights to due process and counsel further weigh against </w:t>
      </w:r>
      <w:r w:rsidR="00A5606D">
        <w:rPr>
          <w:szCs w:val="24"/>
        </w:rPr>
        <w:t xml:space="preserve">Mr. </w:t>
      </w:r>
      <w:r w:rsidR="003F38B7">
        <w:rPr>
          <w:szCs w:val="24"/>
        </w:rPr>
        <w:t>Xxxxx</w:t>
      </w:r>
      <w:r w:rsidRPr="005E4DCE">
        <w:rPr>
          <w:szCs w:val="24"/>
        </w:rPr>
        <w:t xml:space="preserve">’s continued detention. The Ninth Circuit has explained that “[a] prisoner’s right of access to the courts includes contact visitation with his counsel.” </w:t>
      </w:r>
      <w:r w:rsidRPr="005E4DCE">
        <w:rPr>
          <w:i/>
          <w:szCs w:val="24"/>
        </w:rPr>
        <w:t xml:space="preserve">Ching v. </w:t>
      </w:r>
      <w:r w:rsidRPr="005E4DCE">
        <w:rPr>
          <w:szCs w:val="24"/>
        </w:rPr>
        <w:t xml:space="preserve">Lewis, 895 F.2d 608, 610 (9th Cir. 1990). </w:t>
      </w:r>
      <w:r>
        <w:rPr>
          <w:szCs w:val="24"/>
        </w:rPr>
        <w:t>The Lane Cunty Jail has cancelled contact visits with clients, and is limiting noncontact visits</w:t>
      </w:r>
      <w:r w:rsidRPr="005E4DCE">
        <w:rPr>
          <w:szCs w:val="24"/>
        </w:rPr>
        <w:t xml:space="preserve">. Ordering </w:t>
      </w:r>
      <w:r w:rsidR="00A5606D">
        <w:rPr>
          <w:szCs w:val="24"/>
        </w:rPr>
        <w:t xml:space="preserve">Mr. </w:t>
      </w:r>
      <w:r w:rsidR="003F38B7">
        <w:rPr>
          <w:szCs w:val="24"/>
        </w:rPr>
        <w:t>xxxxx</w:t>
      </w:r>
      <w:r w:rsidR="00A5606D">
        <w:rPr>
          <w:szCs w:val="24"/>
        </w:rPr>
        <w:t>’s</w:t>
      </w:r>
      <w:r w:rsidRPr="005E4DCE">
        <w:rPr>
          <w:szCs w:val="24"/>
        </w:rPr>
        <w:t xml:space="preserve"> released will allow him to meet with counsel in a safe, sanitary environment, and thus fulfill the mandates of the Fifth and Sixth Amendments.</w:t>
      </w:r>
    </w:p>
    <w:p w:rsidR="005E4DCE" w:rsidRPr="005E4DCE" w:rsidRDefault="005E4DCE" w:rsidP="005E4DCE">
      <w:pPr>
        <w:widowControl w:val="0"/>
        <w:rPr>
          <w:szCs w:val="24"/>
        </w:rPr>
      </w:pPr>
      <w:r w:rsidRPr="005E4DCE">
        <w:rPr>
          <w:szCs w:val="24"/>
        </w:rPr>
        <w:tab/>
      </w:r>
    </w:p>
    <w:p w:rsidR="00C82E31" w:rsidRPr="00BF0BBE" w:rsidRDefault="00C82E31" w:rsidP="00C82E31">
      <w:pPr>
        <w:pStyle w:val="ListParagraph"/>
        <w:numPr>
          <w:ilvl w:val="0"/>
          <w:numId w:val="19"/>
        </w:numPr>
        <w:rPr>
          <w:b/>
          <w:bCs/>
          <w:szCs w:val="24"/>
        </w:rPr>
      </w:pPr>
      <w:r w:rsidRPr="00BF0BBE">
        <w:rPr>
          <w:b/>
          <w:bCs/>
          <w:szCs w:val="24"/>
        </w:rPr>
        <w:t>Conclusion</w:t>
      </w:r>
    </w:p>
    <w:p w:rsidR="00C82E31" w:rsidRDefault="00A5606D" w:rsidP="00BF0BBE">
      <w:pPr>
        <w:ind w:firstLine="720"/>
        <w:rPr>
          <w:szCs w:val="24"/>
        </w:rPr>
      </w:pPr>
      <w:r w:rsidRPr="005E4DCE">
        <w:rPr>
          <w:szCs w:val="24"/>
        </w:rPr>
        <w:t xml:space="preserve">In light of these considerations, this Court should release </w:t>
      </w:r>
      <w:r>
        <w:rPr>
          <w:szCs w:val="24"/>
        </w:rPr>
        <w:t xml:space="preserve">Mr. </w:t>
      </w:r>
      <w:r w:rsidR="003F38B7">
        <w:rPr>
          <w:szCs w:val="24"/>
        </w:rPr>
        <w:t>xxxxx</w:t>
      </w:r>
      <w:r w:rsidRPr="005E4DCE">
        <w:rPr>
          <w:szCs w:val="24"/>
        </w:rPr>
        <w:t xml:space="preserve"> on </w:t>
      </w:r>
      <w:r>
        <w:rPr>
          <w:szCs w:val="24"/>
        </w:rPr>
        <w:t xml:space="preserve">his own </w:t>
      </w:r>
      <w:r w:rsidRPr="005E4DCE">
        <w:rPr>
          <w:szCs w:val="24"/>
        </w:rPr>
        <w:t>recognizance and subject to any further conditions of supervision that may reduce the risk of flight.</w:t>
      </w:r>
    </w:p>
    <w:p w:rsidR="00AA51DA" w:rsidRPr="00A85E71" w:rsidRDefault="00AA51DA" w:rsidP="00AA51DA">
      <w:pPr>
        <w:rPr>
          <w:szCs w:val="24"/>
        </w:rPr>
      </w:pPr>
      <w:r w:rsidRPr="00A85E71">
        <w:rPr>
          <w:szCs w:val="24"/>
        </w:rPr>
        <w:t>DATE</w:t>
      </w:r>
      <w:r>
        <w:rPr>
          <w:szCs w:val="24"/>
        </w:rPr>
        <w:t>D:</w:t>
      </w:r>
      <w:r>
        <w:rPr>
          <w:szCs w:val="24"/>
        </w:rPr>
        <w:tab/>
      </w:r>
      <w:r w:rsidR="00C82E31">
        <w:rPr>
          <w:szCs w:val="24"/>
        </w:rPr>
        <w:t>March 19</w:t>
      </w:r>
      <w:r>
        <w:rPr>
          <w:szCs w:val="24"/>
        </w:rPr>
        <w:t>, 20</w:t>
      </w:r>
      <w:r w:rsidR="00C82E31">
        <w:rPr>
          <w:szCs w:val="24"/>
        </w:rPr>
        <w:t>20</w:t>
      </w:r>
      <w:r w:rsidRPr="00A85E71">
        <w:rPr>
          <w:szCs w:val="24"/>
        </w:rPr>
        <w:tab/>
      </w:r>
      <w:r w:rsidRPr="00A85E71">
        <w:rPr>
          <w:szCs w:val="24"/>
        </w:rPr>
        <w:tab/>
      </w:r>
    </w:p>
    <w:p w:rsidR="00AA51DA" w:rsidRDefault="00AA51DA" w:rsidP="00AA51DA">
      <w:pPr>
        <w:spacing w:line="240" w:lineRule="exact"/>
        <w:ind w:right="-360"/>
        <w:rPr>
          <w:szCs w:val="24"/>
        </w:rPr>
      </w:pPr>
      <w:r>
        <w:rPr>
          <w:szCs w:val="24"/>
        </w:rPr>
        <w:tab/>
      </w:r>
      <w:r>
        <w:rPr>
          <w:szCs w:val="24"/>
        </w:rPr>
        <w:tab/>
      </w:r>
      <w:r>
        <w:rPr>
          <w:szCs w:val="24"/>
        </w:rPr>
        <w:tab/>
      </w:r>
      <w:r>
        <w:rPr>
          <w:szCs w:val="24"/>
        </w:rPr>
        <w:tab/>
      </w:r>
      <w:r>
        <w:rPr>
          <w:szCs w:val="24"/>
        </w:rPr>
        <w:tab/>
      </w:r>
      <w:r>
        <w:rPr>
          <w:szCs w:val="24"/>
        </w:rPr>
        <w:tab/>
        <w:t>Respectfully Submitted,</w:t>
      </w:r>
    </w:p>
    <w:p w:rsidR="00AA51DA" w:rsidRDefault="00AA51DA" w:rsidP="00AA51DA">
      <w:pPr>
        <w:spacing w:line="240" w:lineRule="exact"/>
        <w:ind w:right="-360"/>
        <w:rPr>
          <w:szCs w:val="24"/>
        </w:rPr>
      </w:pPr>
    </w:p>
    <w:p w:rsidR="00AA51DA" w:rsidRPr="00596079" w:rsidRDefault="00AA51DA" w:rsidP="00AA51DA">
      <w:pPr>
        <w:spacing w:line="240" w:lineRule="exact"/>
        <w:ind w:right="-360"/>
        <w:rPr>
          <w:smallCaps/>
          <w:szCs w:val="24"/>
        </w:rPr>
      </w:pPr>
      <w:r>
        <w:rPr>
          <w:szCs w:val="24"/>
        </w:rPr>
        <w:tab/>
      </w:r>
      <w:r>
        <w:rPr>
          <w:szCs w:val="24"/>
        </w:rPr>
        <w:tab/>
      </w:r>
      <w:r>
        <w:rPr>
          <w:szCs w:val="24"/>
        </w:rPr>
        <w:tab/>
      </w:r>
      <w:r>
        <w:rPr>
          <w:szCs w:val="24"/>
        </w:rPr>
        <w:tab/>
      </w:r>
      <w:r>
        <w:rPr>
          <w:szCs w:val="24"/>
        </w:rPr>
        <w:tab/>
      </w:r>
      <w:r>
        <w:rPr>
          <w:szCs w:val="24"/>
        </w:rPr>
        <w:tab/>
      </w:r>
      <w:r w:rsidRPr="00596079">
        <w:rPr>
          <w:smallCaps/>
          <w:szCs w:val="24"/>
        </w:rPr>
        <w:t>Rosalind Manson Lee, LLC</w:t>
      </w:r>
    </w:p>
    <w:p w:rsidR="00AA51DA" w:rsidRDefault="00AA51DA" w:rsidP="00AA51DA">
      <w:pPr>
        <w:spacing w:line="240" w:lineRule="exact"/>
        <w:ind w:right="-360"/>
        <w:rPr>
          <w:szCs w:val="24"/>
        </w:rPr>
      </w:pPr>
    </w:p>
    <w:p w:rsidR="00AA51DA" w:rsidRDefault="00AA51DA" w:rsidP="00AA51DA">
      <w:pPr>
        <w:spacing w:line="240" w:lineRule="exact"/>
        <w:ind w:right="-360"/>
        <w:rPr>
          <w:szCs w:val="24"/>
        </w:rPr>
      </w:pPr>
    </w:p>
    <w:p w:rsidR="00AA51DA" w:rsidRPr="003766BA" w:rsidRDefault="00AA51DA" w:rsidP="00AA51DA">
      <w:pPr>
        <w:spacing w:line="240" w:lineRule="exact"/>
        <w:ind w:left="2880" w:right="-360" w:firstLine="720"/>
        <w:rPr>
          <w:szCs w:val="24"/>
          <w:u w:val="single"/>
        </w:rPr>
      </w:pPr>
      <w:r w:rsidRPr="00A85E71">
        <w:rPr>
          <w:szCs w:val="24"/>
        </w:rPr>
        <w:t xml:space="preserve">By: </w:t>
      </w:r>
      <w:r w:rsidRPr="00A85E71">
        <w:rPr>
          <w:szCs w:val="24"/>
        </w:rPr>
        <w:tab/>
      </w:r>
      <w:r>
        <w:rPr>
          <w:szCs w:val="24"/>
          <w:u w:val="single"/>
        </w:rPr>
        <w:tab/>
        <w:t>/s/Rosalind M. Lee</w:t>
      </w:r>
      <w:r>
        <w:rPr>
          <w:szCs w:val="24"/>
          <w:u w:val="single"/>
        </w:rPr>
        <w:tab/>
      </w:r>
      <w:r w:rsidRPr="00A85E71">
        <w:rPr>
          <w:szCs w:val="24"/>
        </w:rPr>
        <w:tab/>
      </w:r>
    </w:p>
    <w:p w:rsidR="00AA51DA" w:rsidRDefault="00AA51DA" w:rsidP="00AA51DA">
      <w:pPr>
        <w:spacing w:line="240" w:lineRule="exact"/>
        <w:ind w:left="3600" w:right="-360" w:firstLine="720"/>
        <w:rPr>
          <w:szCs w:val="24"/>
        </w:rPr>
      </w:pPr>
      <w:r w:rsidRPr="00A85E71">
        <w:rPr>
          <w:szCs w:val="24"/>
        </w:rPr>
        <w:t>Rosalind M. Lee</w:t>
      </w:r>
    </w:p>
    <w:p w:rsidR="00AA51DA" w:rsidRDefault="00AA51DA" w:rsidP="0014742C">
      <w:pPr>
        <w:spacing w:line="240" w:lineRule="exact"/>
        <w:ind w:left="3600" w:right="-360" w:firstLine="720"/>
        <w:rPr>
          <w:szCs w:val="24"/>
        </w:rPr>
      </w:pPr>
      <w:r>
        <w:rPr>
          <w:szCs w:val="24"/>
        </w:rPr>
        <w:t xml:space="preserve">Of Attorneys for Defendant </w:t>
      </w:r>
      <w:r w:rsidR="003F38B7">
        <w:rPr>
          <w:szCs w:val="24"/>
        </w:rPr>
        <w:t>xxxxx</w:t>
      </w:r>
      <w:r w:rsidRPr="00A85E71">
        <w:rPr>
          <w:szCs w:val="24"/>
        </w:rPr>
        <w:tab/>
      </w:r>
      <w:r w:rsidRPr="00A85E71">
        <w:rPr>
          <w:szCs w:val="24"/>
        </w:rPr>
        <w:tab/>
      </w:r>
      <w:r w:rsidRPr="00A85E71">
        <w:rPr>
          <w:szCs w:val="24"/>
        </w:rPr>
        <w:tab/>
      </w:r>
      <w:r w:rsidRPr="00A85E71">
        <w:rPr>
          <w:szCs w:val="24"/>
        </w:rPr>
        <w:tab/>
      </w:r>
    </w:p>
    <w:p w:rsidR="0014742C" w:rsidRPr="00DF3C26" w:rsidRDefault="0014742C" w:rsidP="0014742C">
      <w:pPr>
        <w:spacing w:line="240" w:lineRule="exact"/>
        <w:ind w:left="3600" w:firstLine="720"/>
        <w:rPr>
          <w:szCs w:val="24"/>
        </w:rPr>
        <w:sectPr w:rsidR="0014742C" w:rsidRPr="00DF3C26">
          <w:headerReference w:type="default" r:id="rId21"/>
          <w:footerReference w:type="even" r:id="rId22"/>
          <w:footerReference w:type="default" r:id="rId23"/>
          <w:type w:val="continuous"/>
          <w:pgSz w:w="12240" w:h="15840"/>
          <w:pgMar w:top="1440" w:right="1080" w:bottom="1710" w:left="1440" w:header="1152" w:footer="144" w:gutter="0"/>
          <w:pgNumType w:start="1"/>
          <w:noEndnote/>
        </w:sectPr>
      </w:pPr>
    </w:p>
    <w:p w:rsidR="0014742C" w:rsidRPr="0014742C" w:rsidRDefault="0014742C" w:rsidP="0014742C">
      <w:pPr>
        <w:ind w:right="-360"/>
        <w:rPr>
          <w:szCs w:val="24"/>
        </w:rPr>
      </w:pPr>
    </w:p>
    <w:sectPr w:rsidR="0014742C" w:rsidRPr="0014742C" w:rsidSect="00333317">
      <w:headerReference w:type="even" r:id="rId24"/>
      <w:headerReference w:type="default" r:id="rId25"/>
      <w:footerReference w:type="even" r:id="rId26"/>
      <w:footerReference w:type="default" r:id="rId27"/>
      <w:headerReference w:type="first" r:id="rId28"/>
      <w:type w:val="continuous"/>
      <w:pgSz w:w="12240" w:h="15840"/>
      <w:pgMar w:top="1440" w:right="1080" w:bottom="1710" w:left="1440" w:header="1152" w:footer="144" w:gutter="0"/>
      <w:pgNumType w:start="1"/>
      <w:noEndnote/>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6F57" w:rsidRDefault="005A6F57">
      <w:pPr>
        <w:spacing w:line="240" w:lineRule="auto"/>
      </w:pPr>
      <w:r>
        <w:separator/>
      </w:r>
    </w:p>
  </w:endnote>
  <w:endnote w:type="continuationSeparator" w:id="0">
    <w:p w:rsidR="005A6F57" w:rsidRDefault="005A6F57">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Symbol">
    <w:panose1 w:val="02000500000000000000"/>
    <w:charset w:val="02"/>
    <w:family w:val="auto"/>
    <w:pitch w:val="variable"/>
    <w:sig w:usb0="00000000" w:usb1="00000000" w:usb2="00010000" w:usb3="00000000" w:csb0="80000000"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Segoe UI">
    <w:altName w:val="Sylfaen"/>
    <w:charset w:val="00"/>
    <w:family w:val="swiss"/>
    <w:pitch w:val="variable"/>
    <w:sig w:usb0="E4002EFF" w:usb1="C000E47F" w:usb2="00000009" w:usb3="00000000" w:csb0="000001FF" w:csb1="00000000"/>
  </w:font>
  <w:font w:name="Calibri">
    <w:panose1 w:val="020F050202020403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51DA" w:rsidRDefault="00E05177" w:rsidP="00333317">
    <w:pPr>
      <w:pStyle w:val="Footer"/>
      <w:framePr w:wrap="around" w:vAnchor="text" w:hAnchor="margin" w:xAlign="right" w:y="1"/>
      <w:rPr>
        <w:rStyle w:val="PageNumber"/>
      </w:rPr>
    </w:pPr>
    <w:r>
      <w:rPr>
        <w:rStyle w:val="PageNumber"/>
      </w:rPr>
      <w:fldChar w:fldCharType="begin"/>
    </w:r>
    <w:r w:rsidR="00AA51DA">
      <w:rPr>
        <w:rStyle w:val="PageNumber"/>
      </w:rPr>
      <w:instrText xml:space="preserve">PAGE  </w:instrText>
    </w:r>
    <w:r>
      <w:rPr>
        <w:rStyle w:val="PageNumber"/>
      </w:rPr>
      <w:fldChar w:fldCharType="end"/>
    </w:r>
  </w:p>
  <w:p w:rsidR="00AA51DA" w:rsidRDefault="00AA51DA" w:rsidP="00333317">
    <w:pPr>
      <w:pStyle w:val="Footer"/>
      <w:ind w:right="360"/>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3544" w:rsidRPr="00837B36" w:rsidRDefault="00B83544" w:rsidP="00B83544">
    <w:pPr>
      <w:pStyle w:val="Footer"/>
      <w:spacing w:line="240" w:lineRule="auto"/>
      <w:rPr>
        <w:rStyle w:val="PageNumber"/>
      </w:rPr>
    </w:pPr>
    <w:r>
      <w:rPr>
        <w:rStyle w:val="PageNumber"/>
        <w:i/>
        <w:iCs/>
        <w:sz w:val="20"/>
      </w:rPr>
      <w:t xml:space="preserve">State v. </w:t>
    </w:r>
    <w:r w:rsidR="003F38B7">
      <w:rPr>
        <w:rStyle w:val="PageNumber"/>
        <w:i/>
        <w:iCs/>
        <w:sz w:val="20"/>
      </w:rPr>
      <w:t>xxxxx</w:t>
    </w:r>
    <w:r>
      <w:rPr>
        <w:rStyle w:val="PageNumber"/>
        <w:sz w:val="20"/>
      </w:rPr>
      <w:t xml:space="preserve"> </w:t>
    </w:r>
    <w:r w:rsidR="003F38B7">
      <w:rPr>
        <w:rStyle w:val="PageNumber"/>
        <w:sz w:val="20"/>
      </w:rPr>
      <w:t>, xxxxx</w:t>
    </w:r>
  </w:p>
  <w:p w:rsidR="00B83544" w:rsidRDefault="00B83544" w:rsidP="00B83544">
    <w:pPr>
      <w:pStyle w:val="Footer"/>
      <w:spacing w:line="240" w:lineRule="auto"/>
      <w:rPr>
        <w:rStyle w:val="PageNumber"/>
      </w:rPr>
    </w:pPr>
    <w:r>
      <w:rPr>
        <w:rStyle w:val="PageNumber"/>
        <w:sz w:val="20"/>
      </w:rPr>
      <w:t>Memorandum of Points and Authorities in Support of</w:t>
    </w:r>
  </w:p>
  <w:p w:rsidR="00B83544" w:rsidRDefault="00B83544" w:rsidP="00B83544">
    <w:pPr>
      <w:pStyle w:val="Footer"/>
      <w:spacing w:line="240" w:lineRule="auto"/>
      <w:rPr>
        <w:rStyle w:val="PageNumber"/>
      </w:rPr>
    </w:pPr>
    <w:r>
      <w:rPr>
        <w:rStyle w:val="PageNumber"/>
        <w:sz w:val="20"/>
      </w:rPr>
      <w:t>Defendant’s Motion for Recognizance Release</w:t>
    </w:r>
  </w:p>
  <w:p w:rsidR="00B83544" w:rsidRPr="00A85E71" w:rsidRDefault="00B83544" w:rsidP="00B83544">
    <w:pPr>
      <w:pStyle w:val="Footer"/>
      <w:spacing w:line="240" w:lineRule="auto"/>
      <w:rPr>
        <w:sz w:val="20"/>
      </w:rPr>
    </w:pPr>
    <w:r w:rsidRPr="00837B36">
      <w:rPr>
        <w:sz w:val="20"/>
      </w:rPr>
      <w:t xml:space="preserve">Page </w:t>
    </w:r>
    <w:fldSimple w:instr=" PAGE  \* Arabic  \* MERGEFORMAT ">
      <w:r w:rsidR="00C06E2C">
        <w:rPr>
          <w:b/>
          <w:bCs/>
          <w:noProof/>
          <w:sz w:val="20"/>
        </w:rPr>
        <w:t>8</w:t>
      </w:r>
    </w:fldSimple>
    <w:r w:rsidRPr="00837B36">
      <w:rPr>
        <w:sz w:val="20"/>
      </w:rPr>
      <w:t xml:space="preserve"> of </w:t>
    </w:r>
    <w:fldSimple w:instr=" NUMPAGES  \* Arabic  \* MERGEFORMAT ">
      <w:r w:rsidR="00C06E2C">
        <w:rPr>
          <w:b/>
          <w:bCs/>
          <w:noProof/>
          <w:sz w:val="20"/>
        </w:rPr>
        <w:t>8</w:t>
      </w:r>
    </w:fldSimple>
  </w:p>
  <w:p w:rsidR="00AA51DA" w:rsidRPr="00FA1CEA" w:rsidRDefault="00AA51DA" w:rsidP="00333317">
    <w:pPr>
      <w:pStyle w:val="Footer"/>
      <w:spacing w:line="240" w:lineRule="auto"/>
      <w:rPr>
        <w:rFonts w:ascii="Helvetica" w:hAnsi="Helvetica"/>
        <w:sz w:val="20"/>
      </w:rPr>
    </w:pPr>
  </w:p>
</w:ftr>
</file>

<file path=word/footer3.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5F11" w:rsidRDefault="00E05177" w:rsidP="00333317">
    <w:pPr>
      <w:pStyle w:val="Footer"/>
      <w:framePr w:wrap="around" w:vAnchor="text" w:hAnchor="margin" w:xAlign="right" w:y="1"/>
      <w:rPr>
        <w:rStyle w:val="PageNumber"/>
      </w:rPr>
    </w:pPr>
    <w:r>
      <w:rPr>
        <w:rStyle w:val="PageNumber"/>
      </w:rPr>
      <w:fldChar w:fldCharType="begin"/>
    </w:r>
    <w:r w:rsidR="00ED5F11">
      <w:rPr>
        <w:rStyle w:val="PageNumber"/>
      </w:rPr>
      <w:instrText xml:space="preserve">PAGE  </w:instrText>
    </w:r>
    <w:r>
      <w:rPr>
        <w:rStyle w:val="PageNumber"/>
      </w:rPr>
      <w:fldChar w:fldCharType="end"/>
    </w:r>
  </w:p>
  <w:p w:rsidR="00ED5F11" w:rsidRDefault="00ED5F11" w:rsidP="00333317">
    <w:pPr>
      <w:pStyle w:val="Footer"/>
      <w:ind w:right="360"/>
    </w:pPr>
  </w:p>
</w:ftr>
</file>

<file path=word/footer4.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5F11" w:rsidRPr="00A85E71" w:rsidRDefault="00FE197F" w:rsidP="00333317">
    <w:pPr>
      <w:pStyle w:val="Footer"/>
      <w:spacing w:line="240" w:lineRule="auto"/>
      <w:rPr>
        <w:sz w:val="20"/>
      </w:rPr>
    </w:pPr>
    <w:r>
      <w:rPr>
        <w:sz w:val="20"/>
      </w:rPr>
      <w:t>Order</w:t>
    </w:r>
  </w:p>
  <w:p w:rsidR="00ED5F11" w:rsidRPr="00FA1CEA" w:rsidRDefault="00ED5F11" w:rsidP="00333317">
    <w:pPr>
      <w:pStyle w:val="Footer"/>
      <w:spacing w:line="240" w:lineRule="auto"/>
      <w:rPr>
        <w:rFonts w:ascii="Helvetica" w:hAnsi="Helvetica"/>
        <w:sz w:val="20"/>
      </w:rPr>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6F57" w:rsidRDefault="005A6F57">
      <w:pPr>
        <w:spacing w:line="240" w:lineRule="auto"/>
      </w:pPr>
      <w:r>
        <w:separator/>
      </w:r>
    </w:p>
  </w:footnote>
  <w:footnote w:type="continuationSeparator" w:id="0">
    <w:p w:rsidR="005A6F57" w:rsidRDefault="005A6F57">
      <w:pPr>
        <w:spacing w:line="240" w:lineRule="auto"/>
      </w:pPr>
      <w:r>
        <w:continuationSeparator/>
      </w:r>
    </w:p>
  </w:footnote>
  <w:footnote w:id="1">
    <w:p w:rsidR="00D93DC8" w:rsidRDefault="00D93DC8" w:rsidP="00D93DC8">
      <w:pPr>
        <w:pStyle w:val="FootnoteText"/>
        <w:rPr>
          <w:szCs w:val="28"/>
        </w:rPr>
      </w:pPr>
      <w:r>
        <w:rPr>
          <w:rStyle w:val="FootnoteReference"/>
        </w:rPr>
        <w:footnoteRef/>
      </w:r>
      <w:r>
        <w:t xml:space="preserve"> </w:t>
      </w:r>
      <w:r>
        <w:rPr>
          <w:i/>
          <w:szCs w:val="28"/>
        </w:rPr>
        <w:t xml:space="preserve">See </w:t>
      </w:r>
      <w:r>
        <w:rPr>
          <w:szCs w:val="28"/>
        </w:rPr>
        <w:t xml:space="preserve">Centers for Disease Control and Prevention, </w:t>
      </w:r>
      <w:r>
        <w:rPr>
          <w:i/>
          <w:szCs w:val="28"/>
        </w:rPr>
        <w:t>Interim Clinical Guidance for Management of Patients with Confirmed Coronavirus Disease (COVI-</w:t>
      </w:r>
      <w:r>
        <w:rPr>
          <w:szCs w:val="28"/>
        </w:rPr>
        <w:t xml:space="preserve">19), March 7, 2020 (“CDC Interim Clinical Guidance”), available at </w:t>
      </w:r>
      <w:hyperlink r:id="rId1" w:anchor="foot09" w:history="1">
        <w:r w:rsidR="00BF0BBE" w:rsidRPr="000521EF">
          <w:rPr>
            <w:rStyle w:val="Hyperlink"/>
            <w:szCs w:val="28"/>
          </w:rPr>
          <w:t>https://www.cdc.gov/coronavirus/2019-ncov/hcp/clinical-guidance-management-patients.html#foot09</w:t>
        </w:r>
      </w:hyperlink>
      <w:r w:rsidR="00BF0BBE" w:rsidRPr="00BF0BBE">
        <w:rPr>
          <w:szCs w:val="28"/>
        </w:rPr>
        <w:t xml:space="preserve">; (last visited March 19, 2020);  </w:t>
      </w:r>
      <w:r>
        <w:rPr>
          <w:szCs w:val="28"/>
        </w:rPr>
        <w:t xml:space="preserve">European Centre for Disease Prevention &amp; Control, </w:t>
      </w:r>
      <w:r>
        <w:rPr>
          <w:i/>
          <w:szCs w:val="28"/>
        </w:rPr>
        <w:t>Daily risk assessment on COVID-19</w:t>
      </w:r>
      <w:r>
        <w:rPr>
          <w:szCs w:val="28"/>
        </w:rPr>
        <w:t xml:space="preserve">, 12 March 2020, available at </w:t>
      </w:r>
      <w:hyperlink w:anchor="_Hlk35511152" w:history="1" w:docLocation="3,565,647,29,,https://www.ecdc.europa.eu/en/cu">
        <w:r w:rsidR="00BF0BBE" w:rsidRPr="00BF0BBE">
          <w:rPr>
            <w:rStyle w:val="Hyperlink"/>
            <w:szCs w:val="28"/>
          </w:rPr>
          <w:t xml:space="preserve">https://www.ecdc.europa.eu/en/current-risk-assessment-novel-coronavirus-situation </w:t>
        </w:r>
      </w:hyperlink>
      <w:r>
        <w:rPr>
          <w:szCs w:val="28"/>
        </w:rPr>
        <w:t>(“ECDPC Daily Risk Assessment”)</w:t>
      </w:r>
      <w:r w:rsidR="00BF0BBE">
        <w:rPr>
          <w:szCs w:val="28"/>
        </w:rPr>
        <w:t>(last visited March 19, 2020)</w:t>
      </w:r>
      <w:r>
        <w:rPr>
          <w:szCs w:val="28"/>
        </w:rPr>
        <w:t>.</w:t>
      </w:r>
    </w:p>
  </w:footnote>
  <w:footnote w:id="2">
    <w:p w:rsidR="00D93DC8" w:rsidRDefault="00D93DC8" w:rsidP="00D93DC8">
      <w:pPr>
        <w:pStyle w:val="FootnoteText"/>
        <w:rPr>
          <w:szCs w:val="28"/>
        </w:rPr>
      </w:pPr>
      <w:r>
        <w:rPr>
          <w:rStyle w:val="FootnoteReference"/>
          <w:szCs w:val="28"/>
        </w:rPr>
        <w:footnoteRef/>
      </w:r>
      <w:r>
        <w:rPr>
          <w:szCs w:val="28"/>
        </w:rPr>
        <w:t xml:space="preserve"> CDC Interim Clinical Guidance, at “Clinical Presentation.”</w:t>
      </w:r>
    </w:p>
  </w:footnote>
  <w:footnote w:id="3">
    <w:p w:rsidR="00D93DC8" w:rsidRDefault="00D93DC8" w:rsidP="00D93DC8">
      <w:pPr>
        <w:pStyle w:val="FootnoteText"/>
        <w:rPr>
          <w:szCs w:val="28"/>
        </w:rPr>
      </w:pPr>
      <w:r>
        <w:rPr>
          <w:rStyle w:val="FootnoteReference"/>
          <w:szCs w:val="28"/>
        </w:rPr>
        <w:footnoteRef/>
      </w:r>
      <w:r>
        <w:rPr>
          <w:szCs w:val="28"/>
        </w:rPr>
        <w:t xml:space="preserve"> </w:t>
      </w:r>
      <w:r>
        <w:rPr>
          <w:i/>
          <w:szCs w:val="28"/>
        </w:rPr>
        <w:t xml:space="preserve">Id. </w:t>
      </w:r>
      <w:r>
        <w:rPr>
          <w:szCs w:val="28"/>
        </w:rPr>
        <w:t>at “Clinical Course.”</w:t>
      </w:r>
    </w:p>
  </w:footnote>
  <w:footnote w:id="4">
    <w:p w:rsidR="00D93DC8" w:rsidRDefault="00D93DC8" w:rsidP="00D93DC8">
      <w:pPr>
        <w:pStyle w:val="FootnoteText"/>
        <w:rPr>
          <w:i/>
          <w:szCs w:val="28"/>
        </w:rPr>
      </w:pPr>
      <w:r>
        <w:rPr>
          <w:rStyle w:val="FootnoteReference"/>
          <w:szCs w:val="28"/>
        </w:rPr>
        <w:footnoteRef/>
      </w:r>
      <w:r>
        <w:rPr>
          <w:szCs w:val="28"/>
        </w:rPr>
        <w:t xml:space="preserve"> </w:t>
      </w:r>
      <w:r>
        <w:rPr>
          <w:i/>
          <w:szCs w:val="28"/>
        </w:rPr>
        <w:t>Id.</w:t>
      </w:r>
    </w:p>
  </w:footnote>
  <w:footnote w:id="5">
    <w:p w:rsidR="00D93DC8" w:rsidRDefault="00D93DC8" w:rsidP="00D93DC8">
      <w:pPr>
        <w:pStyle w:val="FootnoteText"/>
        <w:rPr>
          <w:szCs w:val="28"/>
        </w:rPr>
      </w:pPr>
      <w:r>
        <w:rPr>
          <w:rStyle w:val="FootnoteReference"/>
          <w:szCs w:val="28"/>
        </w:rPr>
        <w:footnoteRef/>
      </w:r>
      <w:r>
        <w:rPr>
          <w:szCs w:val="28"/>
        </w:rPr>
        <w:t xml:space="preserve"> </w:t>
      </w:r>
      <w:r>
        <w:rPr>
          <w:i/>
          <w:szCs w:val="28"/>
        </w:rPr>
        <w:t>Id.</w:t>
      </w:r>
    </w:p>
  </w:footnote>
  <w:footnote w:id="6">
    <w:p w:rsidR="00D93DC8" w:rsidRDefault="00D93DC8" w:rsidP="00D93DC8">
      <w:pPr>
        <w:pStyle w:val="FootnoteText"/>
        <w:rPr>
          <w:szCs w:val="28"/>
        </w:rPr>
      </w:pPr>
      <w:r>
        <w:rPr>
          <w:rStyle w:val="FootnoteReference"/>
          <w:szCs w:val="28"/>
        </w:rPr>
        <w:footnoteRef/>
      </w:r>
      <w:r>
        <w:rPr>
          <w:szCs w:val="28"/>
        </w:rPr>
        <w:t xml:space="preserve"> </w:t>
      </w:r>
      <w:r>
        <w:rPr>
          <w:i/>
          <w:szCs w:val="28"/>
        </w:rPr>
        <w:t>Id.</w:t>
      </w:r>
      <w:r>
        <w:rPr>
          <w:szCs w:val="28"/>
        </w:rPr>
        <w:t xml:space="preserve"> at “Clinical Presentation.”</w:t>
      </w:r>
    </w:p>
  </w:footnote>
  <w:footnote w:id="7">
    <w:p w:rsidR="00D93DC8" w:rsidRDefault="00D93DC8" w:rsidP="00D93DC8">
      <w:pPr>
        <w:pStyle w:val="FootnoteText"/>
        <w:rPr>
          <w:szCs w:val="24"/>
        </w:rPr>
      </w:pPr>
      <w:r>
        <w:rPr>
          <w:rStyle w:val="FootnoteReference"/>
          <w:szCs w:val="28"/>
        </w:rPr>
        <w:footnoteRef/>
      </w:r>
      <w:r>
        <w:rPr>
          <w:szCs w:val="28"/>
        </w:rPr>
        <w:t xml:space="preserve"> </w:t>
      </w:r>
      <w:r>
        <w:rPr>
          <w:i/>
          <w:szCs w:val="28"/>
        </w:rPr>
        <w:t>Id.</w:t>
      </w:r>
    </w:p>
  </w:footnote>
  <w:footnote w:id="8">
    <w:p w:rsidR="00D93DC8" w:rsidRDefault="00D93DC8" w:rsidP="00D93DC8">
      <w:pPr>
        <w:pStyle w:val="FootnoteText"/>
        <w:rPr>
          <w:szCs w:val="28"/>
        </w:rPr>
      </w:pPr>
      <w:r>
        <w:rPr>
          <w:rStyle w:val="FootnoteReference"/>
          <w:szCs w:val="28"/>
        </w:rPr>
        <w:footnoteRef/>
      </w:r>
      <w:r>
        <w:rPr>
          <w:szCs w:val="28"/>
        </w:rPr>
        <w:t xml:space="preserve"> </w:t>
      </w:r>
      <w:r>
        <w:rPr>
          <w:i/>
          <w:szCs w:val="28"/>
        </w:rPr>
        <w:t xml:space="preserve">Id. </w:t>
      </w:r>
      <w:r>
        <w:rPr>
          <w:szCs w:val="28"/>
        </w:rPr>
        <w:t>at “Clinical Management and Treatment.”</w:t>
      </w:r>
    </w:p>
  </w:footnote>
  <w:footnote w:id="9">
    <w:p w:rsidR="00D93DC8" w:rsidRPr="008973F7" w:rsidRDefault="00D93DC8" w:rsidP="00D93DC8">
      <w:pPr>
        <w:pStyle w:val="FootnoteText"/>
        <w:rPr>
          <w:szCs w:val="28"/>
        </w:rPr>
      </w:pPr>
      <w:r>
        <w:rPr>
          <w:rStyle w:val="FootnoteReference"/>
          <w:szCs w:val="28"/>
        </w:rPr>
        <w:footnoteRef/>
      </w:r>
      <w:r>
        <w:rPr>
          <w:szCs w:val="28"/>
        </w:rPr>
        <w:t xml:space="preserve"> Centers for Disease Control and Prevention, </w:t>
      </w:r>
      <w:r>
        <w:rPr>
          <w:i/>
          <w:szCs w:val="28"/>
        </w:rPr>
        <w:t>People at Risk for Serious Illness from COVID-19</w:t>
      </w:r>
      <w:r>
        <w:rPr>
          <w:szCs w:val="28"/>
        </w:rPr>
        <w:t xml:space="preserve">, available at </w:t>
      </w:r>
      <w:hyperlink r:id="rId2" w:history="1">
        <w:r w:rsidR="008973F7" w:rsidRPr="000521EF">
          <w:rPr>
            <w:rStyle w:val="Hyperlink"/>
            <w:szCs w:val="28"/>
          </w:rPr>
          <w:t>https://www.cdc.gov/coronavirus/2019-ncov/specific-groups/high-risk-complications.html</w:t>
        </w:r>
      </w:hyperlink>
      <w:r w:rsidR="008973F7">
        <w:rPr>
          <w:szCs w:val="28"/>
          <w:u w:val="single"/>
        </w:rPr>
        <w:t xml:space="preserve"> </w:t>
      </w:r>
      <w:r w:rsidR="008973F7">
        <w:rPr>
          <w:szCs w:val="28"/>
        </w:rPr>
        <w:t>(last visited March 19, 2020).</w:t>
      </w:r>
    </w:p>
  </w:footnote>
  <w:footnote w:id="10">
    <w:p w:rsidR="00D93DC8" w:rsidRDefault="00D93DC8" w:rsidP="00D93DC8">
      <w:pPr>
        <w:pStyle w:val="FootnoteText"/>
        <w:rPr>
          <w:i/>
          <w:szCs w:val="28"/>
        </w:rPr>
      </w:pPr>
      <w:r>
        <w:rPr>
          <w:rStyle w:val="FootnoteReference"/>
          <w:szCs w:val="28"/>
        </w:rPr>
        <w:footnoteRef/>
      </w:r>
      <w:r>
        <w:rPr>
          <w:szCs w:val="28"/>
        </w:rPr>
        <w:t xml:space="preserve"> </w:t>
      </w:r>
      <w:r>
        <w:rPr>
          <w:i/>
          <w:szCs w:val="28"/>
        </w:rPr>
        <w:t>Id.</w:t>
      </w:r>
    </w:p>
  </w:footnote>
  <w:footnote w:id="11">
    <w:p w:rsidR="00D93DC8" w:rsidRDefault="00D93DC8" w:rsidP="00D93DC8">
      <w:pPr>
        <w:pStyle w:val="FootnoteText"/>
        <w:rPr>
          <w:szCs w:val="28"/>
        </w:rPr>
      </w:pPr>
      <w:r>
        <w:rPr>
          <w:rStyle w:val="FootnoteReference"/>
          <w:szCs w:val="28"/>
        </w:rPr>
        <w:footnoteRef/>
      </w:r>
      <w:r>
        <w:rPr>
          <w:szCs w:val="28"/>
        </w:rPr>
        <w:t xml:space="preserve"> </w:t>
      </w:r>
      <w:r>
        <w:rPr>
          <w:i/>
          <w:szCs w:val="28"/>
        </w:rPr>
        <w:t>See, e.g.</w:t>
      </w:r>
      <w:r>
        <w:rPr>
          <w:szCs w:val="28"/>
        </w:rPr>
        <w:t xml:space="preserve">,  </w:t>
      </w:r>
      <w:r w:rsidR="008973F7">
        <w:rPr>
          <w:szCs w:val="28"/>
        </w:rPr>
        <w:t xml:space="preserve">Oregon Department of Public Health Memorandum to Local Public Health Authorities re Guidance around COVID-19 and Governor Browns Executive Order 20-07 (March 17, 2020) available at </w:t>
      </w:r>
      <w:hyperlink r:id="rId3" w:history="1">
        <w:r w:rsidR="008973F7" w:rsidRPr="00686153">
          <w:rPr>
            <w:rStyle w:val="Hyperlink"/>
            <w:color w:val="auto"/>
            <w:szCs w:val="28"/>
          </w:rPr>
          <w:t>https://www.oregon.gov/oha/PH/HEALTHYENVIRONMENTS/FOODSAFETY/Documents/covid19/Covid-19-FPL-Guidance-EO-20-07.pdf</w:t>
        </w:r>
      </w:hyperlink>
      <w:r w:rsidR="008973F7" w:rsidRPr="00686153">
        <w:rPr>
          <w:szCs w:val="28"/>
        </w:rPr>
        <w:t xml:space="preserve"> </w:t>
      </w:r>
      <w:r w:rsidR="008973F7">
        <w:rPr>
          <w:szCs w:val="28"/>
        </w:rPr>
        <w:t>(last visited March 19, 2020)</w:t>
      </w:r>
      <w:r w:rsidR="00D6217D">
        <w:rPr>
          <w:szCs w:val="28"/>
        </w:rPr>
        <w:t>; Lane County Public Health 2019 Novel Coronavirus-COVID 19</w:t>
      </w:r>
      <w:r w:rsidR="007231EF">
        <w:rPr>
          <w:szCs w:val="28"/>
        </w:rPr>
        <w:t xml:space="preserve"> available at </w:t>
      </w:r>
      <w:hyperlink r:id="rId4" w:history="1">
        <w:r w:rsidR="007231EF" w:rsidRPr="000521EF">
          <w:rPr>
            <w:rStyle w:val="Hyperlink"/>
            <w:szCs w:val="28"/>
          </w:rPr>
          <w:t>https://lanecounty.org/cms/One.aspx?portalId=3585881&amp;pageId=16503774</w:t>
        </w:r>
      </w:hyperlink>
      <w:r w:rsidR="007231EF">
        <w:rPr>
          <w:szCs w:val="28"/>
        </w:rPr>
        <w:t xml:space="preserve"> (last visited March 19, 2020)</w:t>
      </w:r>
      <w:r w:rsidR="008973F7">
        <w:rPr>
          <w:szCs w:val="28"/>
        </w:rPr>
        <w:t>.</w:t>
      </w:r>
    </w:p>
  </w:footnote>
  <w:footnote w:id="12">
    <w:p w:rsidR="00E91596" w:rsidRDefault="00E91596" w:rsidP="003F38B7">
      <w:pPr>
        <w:pStyle w:val="FootnoteText"/>
        <w:spacing w:after="120"/>
        <w:rPr>
          <w:szCs w:val="24"/>
        </w:rPr>
      </w:pPr>
      <w:r>
        <w:rPr>
          <w:rStyle w:val="FootnoteReference"/>
          <w:szCs w:val="24"/>
        </w:rPr>
        <w:t>[3]</w:t>
      </w:r>
      <w:r>
        <w:rPr>
          <w:szCs w:val="24"/>
        </w:rPr>
        <w:t xml:space="preserve"> </w:t>
      </w:r>
      <w:r>
        <w:rPr>
          <w:i/>
          <w:iCs/>
          <w:szCs w:val="24"/>
        </w:rPr>
        <w:t>See</w:t>
      </w:r>
      <w:r>
        <w:rPr>
          <w:szCs w:val="24"/>
        </w:rPr>
        <w:t xml:space="preserve"> </w:t>
      </w:r>
      <w:hyperlink r:id="rId5" w:history="1">
        <w:r>
          <w:rPr>
            <w:rStyle w:val="Hyperlink"/>
            <w:szCs w:val="24"/>
          </w:rPr>
          <w:t>https://www.bop.gov/resources/news/20200313_covid-19.jsp</w:t>
        </w:r>
      </w:hyperlink>
      <w:r>
        <w:rPr>
          <w:szCs w:val="24"/>
        </w:rPr>
        <w:t>.</w:t>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51DA" w:rsidRDefault="00E05177">
    <w:pPr>
      <w:pStyle w:val="Header"/>
    </w:pPr>
    <w:r>
      <w:rPr>
        <w:noProof/>
      </w:rPr>
      <w:pict>
        <v:shapetype id="_x0000_t202" coordsize="21600,21600" o:spt="202" path="m0,0l0,21600,21600,21600,21600,0xe">
          <v:stroke joinstyle="miter"/>
          <v:path gradientshapeok="t" o:connecttype="rect"/>
        </v:shapetype>
        <v:shape id="_x0000_s2057" type="#_x0000_t202" style="position:absolute;margin-left:-67.95pt;margin-top:0;width:53.55pt;height:710.6pt;z-index:251664384;mso-wrap-style:tight;mso-position-horizontal-relative:margin;mso-position-vertical-relative:margin" o:allowincell="f" stroked="f">
          <v:textbox style="mso-next-textbox:#_x0000_s2057;mso-rotate-with-shape:t" inset="0,0,0,0">
            <w:txbxContent>
              <w:p w:rsidR="00AA51DA" w:rsidRDefault="00AA51DA">
                <w:pPr>
                  <w:jc w:val="right"/>
                </w:pPr>
                <w:r>
                  <w:t>1</w:t>
                </w:r>
              </w:p>
              <w:p w:rsidR="00AA51DA" w:rsidRDefault="00AA51DA">
                <w:pPr>
                  <w:jc w:val="right"/>
                </w:pPr>
                <w:r>
                  <w:t>2</w:t>
                </w:r>
              </w:p>
              <w:p w:rsidR="00AA51DA" w:rsidRDefault="00AA51DA">
                <w:pPr>
                  <w:jc w:val="right"/>
                </w:pPr>
                <w:r>
                  <w:t>3</w:t>
                </w:r>
              </w:p>
              <w:p w:rsidR="00AA51DA" w:rsidRDefault="00AA51DA">
                <w:pPr>
                  <w:jc w:val="right"/>
                </w:pPr>
                <w:r>
                  <w:t>4</w:t>
                </w:r>
              </w:p>
              <w:p w:rsidR="00AA51DA" w:rsidRDefault="00AA51DA">
                <w:pPr>
                  <w:jc w:val="right"/>
                </w:pPr>
                <w:r>
                  <w:t>5</w:t>
                </w:r>
              </w:p>
              <w:p w:rsidR="00AA51DA" w:rsidRDefault="00AA51DA">
                <w:pPr>
                  <w:jc w:val="right"/>
                </w:pPr>
                <w:r>
                  <w:t>6</w:t>
                </w:r>
              </w:p>
              <w:p w:rsidR="00AA51DA" w:rsidRDefault="00AA51DA">
                <w:pPr>
                  <w:jc w:val="right"/>
                </w:pPr>
                <w:r>
                  <w:t>7</w:t>
                </w:r>
              </w:p>
              <w:p w:rsidR="00AA51DA" w:rsidRDefault="00AA51DA">
                <w:pPr>
                  <w:jc w:val="right"/>
                </w:pPr>
                <w:r>
                  <w:t>8</w:t>
                </w:r>
              </w:p>
              <w:p w:rsidR="00AA51DA" w:rsidRDefault="00AA51DA">
                <w:pPr>
                  <w:jc w:val="right"/>
                </w:pPr>
                <w:r>
                  <w:t>9</w:t>
                </w:r>
              </w:p>
              <w:p w:rsidR="00AA51DA" w:rsidRDefault="00AA51DA">
                <w:pPr>
                  <w:jc w:val="right"/>
                </w:pPr>
                <w:r>
                  <w:t>10</w:t>
                </w:r>
              </w:p>
              <w:p w:rsidR="00AA51DA" w:rsidRDefault="00AA51DA">
                <w:pPr>
                  <w:jc w:val="right"/>
                </w:pPr>
                <w:r>
                  <w:t>11</w:t>
                </w:r>
              </w:p>
              <w:p w:rsidR="00AA51DA" w:rsidRDefault="00AA51DA">
                <w:pPr>
                  <w:jc w:val="right"/>
                </w:pPr>
                <w:r>
                  <w:t>12</w:t>
                </w:r>
              </w:p>
              <w:p w:rsidR="00AA51DA" w:rsidRDefault="00AA51DA">
                <w:pPr>
                  <w:jc w:val="right"/>
                </w:pPr>
                <w:r>
                  <w:t>13</w:t>
                </w:r>
              </w:p>
              <w:p w:rsidR="00AA51DA" w:rsidRDefault="00AA51DA">
                <w:pPr>
                  <w:jc w:val="right"/>
                </w:pPr>
                <w:r>
                  <w:t>14</w:t>
                </w:r>
              </w:p>
              <w:p w:rsidR="00AA51DA" w:rsidRDefault="00AA51DA">
                <w:pPr>
                  <w:jc w:val="right"/>
                </w:pPr>
                <w:r>
                  <w:t>15</w:t>
                </w:r>
              </w:p>
              <w:p w:rsidR="00AA51DA" w:rsidRDefault="00AA51DA">
                <w:pPr>
                  <w:jc w:val="right"/>
                </w:pPr>
                <w:r>
                  <w:t>16</w:t>
                </w:r>
              </w:p>
              <w:p w:rsidR="00AA51DA" w:rsidRDefault="00AA51DA">
                <w:pPr>
                  <w:jc w:val="right"/>
                </w:pPr>
                <w:r>
                  <w:t>17</w:t>
                </w:r>
              </w:p>
              <w:p w:rsidR="00AA51DA" w:rsidRDefault="00AA51DA">
                <w:pPr>
                  <w:jc w:val="right"/>
                </w:pPr>
                <w:r>
                  <w:t>18</w:t>
                </w:r>
              </w:p>
              <w:p w:rsidR="00AA51DA" w:rsidRDefault="00AA51DA">
                <w:pPr>
                  <w:jc w:val="right"/>
                </w:pPr>
                <w:r>
                  <w:t>19</w:t>
                </w:r>
              </w:p>
              <w:p w:rsidR="00AA51DA" w:rsidRDefault="00AA51DA">
                <w:pPr>
                  <w:jc w:val="right"/>
                </w:pPr>
                <w:r>
                  <w:t>20</w:t>
                </w:r>
              </w:p>
              <w:p w:rsidR="00AA51DA" w:rsidRDefault="00AA51DA">
                <w:pPr>
                  <w:jc w:val="right"/>
                </w:pPr>
                <w:r>
                  <w:t>21</w:t>
                </w:r>
              </w:p>
              <w:p w:rsidR="00AA51DA" w:rsidRDefault="00AA51DA">
                <w:pPr>
                  <w:jc w:val="right"/>
                </w:pPr>
                <w:r>
                  <w:t>22</w:t>
                </w:r>
              </w:p>
              <w:p w:rsidR="00AA51DA" w:rsidRDefault="00AA51DA">
                <w:pPr>
                  <w:jc w:val="right"/>
                </w:pPr>
                <w:r>
                  <w:t>23</w:t>
                </w:r>
              </w:p>
              <w:p w:rsidR="00AA51DA" w:rsidRDefault="00AA51DA">
                <w:pPr>
                  <w:jc w:val="right"/>
                </w:pPr>
                <w:r>
                  <w:t>24</w:t>
                </w:r>
              </w:p>
              <w:p w:rsidR="00AA51DA" w:rsidRDefault="00AA51DA">
                <w:pPr>
                  <w:jc w:val="right"/>
                </w:pPr>
                <w:r>
                  <w:t>25</w:t>
                </w:r>
              </w:p>
              <w:p w:rsidR="00AA51DA" w:rsidRDefault="00AA51DA">
                <w:pPr>
                  <w:jc w:val="right"/>
                </w:pPr>
                <w:r>
                  <w:t>26</w:t>
                </w:r>
              </w:p>
            </w:txbxContent>
          </v:textbox>
          <w10:wrap anchorx="margin" anchory="margin"/>
        </v:shape>
      </w:pict>
    </w:r>
    <w:r>
      <w:rPr>
        <w:noProof/>
      </w:rPr>
      <w:pict>
        <v:line id="_x0000_s2056" style="position:absolute;z-index:251663360;mso-position-horizontal-relative:margin;mso-position-vertical-relative:page" from="508.05pt,9.2pt" to="508.05pt,801.2pt">
          <w10:wrap anchorx="margin" anchory="page"/>
        </v:line>
      </w:pict>
    </w:r>
    <w:r>
      <w:rPr>
        <w:noProof/>
      </w:rPr>
      <w:pict>
        <v:line id="_x0000_s2055" style="position:absolute;z-index:251662336;mso-position-horizontal-relative:margin;mso-position-vertical-relative:page" from="-7.2pt,0" to="-7.2pt,11in" o:allowincell="f">
          <w10:wrap anchorx="margin" anchory="page"/>
        </v:line>
      </w:pict>
    </w:r>
    <w:r>
      <w:rPr>
        <w:noProof/>
      </w:rPr>
      <w:pict>
        <v:line id="_x0000_s2054" style="position:absolute;z-index:251661312;mso-position-horizontal-relative:margin;mso-position-vertical-relative:page" from="-3.6pt,0" to="-3.6pt,11in" o:allowincell="f">
          <w10:wrap anchorx="margin" anchory="page"/>
        </v:line>
      </w:pict>
    </w:r>
  </w:p>
</w:hdr>
</file>

<file path=word/header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1381" w:rsidRDefault="00801381">
    <w:pPr>
      <w:pStyle w:val="Header"/>
    </w:pPr>
  </w:p>
</w:hdr>
</file>

<file path=word/header3.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5F11" w:rsidRDefault="00E05177">
    <w:pPr>
      <w:pStyle w:val="Header"/>
    </w:pPr>
    <w:r>
      <w:rPr>
        <w:noProof/>
      </w:rPr>
      <w:pict>
        <v:shapetype id="_x0000_t202" coordsize="21600,21600" o:spt="202" path="m0,0l0,21600,21600,21600,21600,0xe">
          <v:stroke joinstyle="miter"/>
          <v:path gradientshapeok="t" o:connecttype="rect"/>
        </v:shapetype>
        <v:shape id="LineNumbers" o:spid="_x0000_s2061" type="#_x0000_t202" style="position:absolute;margin-left:-67.95pt;margin-top:0;width:53.55pt;height:710.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" o:allowincell="f" stroked="f">
          <v:textbox inset="0,0,0,0">
            <w:txbxContent>
              <w:p w:rsidR="00ED5F11" w:rsidRDefault="00ED5F11">
                <w:pPr>
                  <w:jc w:val="right"/>
                </w:pPr>
                <w:r>
                  <w:t>1</w:t>
                </w:r>
              </w:p>
              <w:p w:rsidR="00ED5F11" w:rsidRDefault="00ED5F11">
                <w:pPr>
                  <w:jc w:val="right"/>
                </w:pPr>
                <w:r>
                  <w:t>2</w:t>
                </w:r>
              </w:p>
              <w:p w:rsidR="00ED5F11" w:rsidRDefault="00ED5F11">
                <w:pPr>
                  <w:jc w:val="right"/>
                </w:pPr>
                <w:r>
                  <w:t>3</w:t>
                </w:r>
              </w:p>
              <w:p w:rsidR="00ED5F11" w:rsidRDefault="00ED5F11">
                <w:pPr>
                  <w:jc w:val="right"/>
                </w:pPr>
                <w:r>
                  <w:t>4</w:t>
                </w:r>
              </w:p>
              <w:p w:rsidR="00ED5F11" w:rsidRDefault="00ED5F11">
                <w:pPr>
                  <w:jc w:val="right"/>
                </w:pPr>
                <w:r>
                  <w:t>5</w:t>
                </w:r>
              </w:p>
              <w:p w:rsidR="00ED5F11" w:rsidRDefault="00ED5F11">
                <w:pPr>
                  <w:jc w:val="right"/>
                </w:pPr>
                <w:r>
                  <w:t>6</w:t>
                </w:r>
              </w:p>
              <w:p w:rsidR="00ED5F11" w:rsidRDefault="00ED5F11">
                <w:pPr>
                  <w:jc w:val="right"/>
                </w:pPr>
                <w:r>
                  <w:t>7</w:t>
                </w:r>
              </w:p>
              <w:p w:rsidR="00ED5F11" w:rsidRDefault="00ED5F11">
                <w:pPr>
                  <w:jc w:val="right"/>
                </w:pPr>
                <w:r>
                  <w:t>8</w:t>
                </w:r>
              </w:p>
              <w:p w:rsidR="00ED5F11" w:rsidRDefault="00ED5F11">
                <w:pPr>
                  <w:jc w:val="right"/>
                </w:pPr>
                <w:r>
                  <w:t>9</w:t>
                </w:r>
              </w:p>
              <w:p w:rsidR="00ED5F11" w:rsidRDefault="00ED5F11">
                <w:pPr>
                  <w:jc w:val="right"/>
                </w:pPr>
                <w:r>
                  <w:t>10</w:t>
                </w:r>
              </w:p>
              <w:p w:rsidR="00ED5F11" w:rsidRDefault="00ED5F11">
                <w:pPr>
                  <w:jc w:val="right"/>
                </w:pPr>
                <w:r>
                  <w:t>11</w:t>
                </w:r>
              </w:p>
              <w:p w:rsidR="00ED5F11" w:rsidRDefault="00ED5F11">
                <w:pPr>
                  <w:jc w:val="right"/>
                </w:pPr>
                <w:r>
                  <w:t>12</w:t>
                </w:r>
              </w:p>
              <w:p w:rsidR="00ED5F11" w:rsidRDefault="00ED5F11">
                <w:pPr>
                  <w:jc w:val="right"/>
                </w:pPr>
                <w:r>
                  <w:t>13</w:t>
                </w:r>
              </w:p>
              <w:p w:rsidR="00ED5F11" w:rsidRDefault="00ED5F11">
                <w:pPr>
                  <w:jc w:val="right"/>
                </w:pPr>
                <w:r>
                  <w:t>14</w:t>
                </w:r>
              </w:p>
              <w:p w:rsidR="00ED5F11" w:rsidRDefault="00ED5F11">
                <w:pPr>
                  <w:jc w:val="right"/>
                </w:pPr>
                <w:r>
                  <w:t>15</w:t>
                </w:r>
              </w:p>
              <w:p w:rsidR="00ED5F11" w:rsidRDefault="00ED5F11">
                <w:pPr>
                  <w:jc w:val="right"/>
                </w:pPr>
                <w:r>
                  <w:t>16</w:t>
                </w:r>
              </w:p>
              <w:p w:rsidR="00ED5F11" w:rsidRDefault="00ED5F11">
                <w:pPr>
                  <w:jc w:val="right"/>
                </w:pPr>
                <w:r>
                  <w:t>17</w:t>
                </w:r>
              </w:p>
              <w:p w:rsidR="00ED5F11" w:rsidRDefault="00ED5F11">
                <w:pPr>
                  <w:jc w:val="right"/>
                </w:pPr>
                <w:r>
                  <w:t>18</w:t>
                </w:r>
              </w:p>
              <w:p w:rsidR="00ED5F11" w:rsidRDefault="00ED5F11">
                <w:pPr>
                  <w:jc w:val="right"/>
                </w:pPr>
                <w:r>
                  <w:t>19</w:t>
                </w:r>
              </w:p>
              <w:p w:rsidR="00ED5F11" w:rsidRDefault="00ED5F11">
                <w:pPr>
                  <w:jc w:val="right"/>
                </w:pPr>
                <w:r>
                  <w:t>20</w:t>
                </w:r>
              </w:p>
              <w:p w:rsidR="00ED5F11" w:rsidRDefault="00ED5F11">
                <w:pPr>
                  <w:jc w:val="right"/>
                </w:pPr>
                <w:r>
                  <w:t>21</w:t>
                </w:r>
              </w:p>
              <w:p w:rsidR="00ED5F11" w:rsidRDefault="00ED5F11">
                <w:pPr>
                  <w:jc w:val="right"/>
                </w:pPr>
                <w:r>
                  <w:t>22</w:t>
                </w:r>
              </w:p>
              <w:p w:rsidR="00ED5F11" w:rsidRDefault="00ED5F11">
                <w:pPr>
                  <w:jc w:val="right"/>
                </w:pPr>
                <w:r>
                  <w:t>23</w:t>
                </w:r>
              </w:p>
              <w:p w:rsidR="00ED5F11" w:rsidRDefault="00ED5F11">
                <w:pPr>
                  <w:jc w:val="right"/>
                </w:pPr>
                <w:r>
                  <w:t>24</w:t>
                </w:r>
              </w:p>
              <w:p w:rsidR="00ED5F11" w:rsidRDefault="00ED5F11">
                <w:pPr>
                  <w:jc w:val="right"/>
                </w:pPr>
                <w:r>
                  <w:t>25</w:t>
                </w:r>
              </w:p>
              <w:p w:rsidR="00ED5F11" w:rsidRDefault="00ED5F11">
                <w:pPr>
                  <w:jc w:val="right"/>
                </w:pPr>
                <w:r>
                  <w:t>26</w:t>
                </w:r>
              </w:p>
            </w:txbxContent>
          </v:textbox>
          <w10:wrap anchorx="margin" anchory="margin"/>
        </v:shape>
      </w:pict>
    </w:r>
    <w:r>
      <w:rPr>
        <w:noProof/>
      </w:rPr>
      <w:pict>
        <v:line id="RightBorder" o:spid="_x0000_s2060"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508.05pt,9.2pt" to="508.05pt,80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">
          <w10:wrap anchorx="margin" anchory="page"/>
        </v:line>
      </w:pict>
    </w:r>
    <w:r>
      <w:rPr>
        <w:noProof/>
      </w:rPr>
      <w:pict>
        <v:line id="LeftBorder2" o:spid="_x0000_s2059"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" o:allowincell="f">
          <w10:wrap anchorx="margin" anchory="page"/>
        </v:line>
      </w:pict>
    </w:r>
    <w:r>
      <w:rPr>
        <w:noProof/>
      </w:rPr>
      <w:pict>
        <v:line id="LeftBorder1" o:spid="_x0000_s2058" style="position:absolute;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3.6pt,0" to="-3.6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" o:allowincell="f">
          <w10:wrap anchorx="margin" anchory="page"/>
        </v:line>
      </w:pict>
    </w:r>
  </w:p>
</w:hdr>
</file>

<file path=word/header4.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1381" w:rsidRDefault="00801381">
    <w:pPr>
      <w:pStyle w:val="Header"/>
    </w:pP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name w:val="1"/>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nsid w:val="056B7CF5"/>
    <w:multiLevelType w:val="hybridMultilevel"/>
    <w:tmpl w:val="D1A8A1E2"/>
    <w:lvl w:ilvl="0" w:tplc="D11E1D84">
      <w:start w:val="1"/>
      <w:numFmt w:val="upperRoman"/>
      <w:lvlText w:val="%1."/>
      <w:lvlJc w:val="left"/>
      <w:pPr>
        <w:ind w:left="4050" w:hanging="720"/>
      </w:pPr>
      <w:rPr>
        <w:rFonts w:hint="default"/>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BC40C2"/>
    <w:multiLevelType w:val="singleLevel"/>
    <w:tmpl w:val="04090013"/>
    <w:lvl w:ilvl="0">
      <w:start w:val="4"/>
      <w:numFmt w:val="upperRoman"/>
      <w:lvlText w:val="%1."/>
      <w:lvlJc w:val="left"/>
      <w:pPr>
        <w:tabs>
          <w:tab w:val="num" w:pos="720"/>
        </w:tabs>
        <w:ind w:left="720" w:hanging="720"/>
      </w:pPr>
      <w:rPr>
        <w:rFonts w:hint="default"/>
      </w:rPr>
    </w:lvl>
  </w:abstractNum>
  <w:abstractNum w:abstractNumId="3">
    <w:nsid w:val="167001DA"/>
    <w:multiLevelType w:val="singleLevel"/>
    <w:tmpl w:val="7C402F5A"/>
    <w:lvl w:ilvl="0">
      <w:start w:val="1"/>
      <w:numFmt w:val="lowerLetter"/>
      <w:lvlText w:val="%1."/>
      <w:lvlJc w:val="left"/>
      <w:pPr>
        <w:tabs>
          <w:tab w:val="num" w:pos="2160"/>
        </w:tabs>
        <w:ind w:left="2160" w:hanging="720"/>
      </w:pPr>
      <w:rPr>
        <w:rFonts w:hint="default"/>
      </w:rPr>
    </w:lvl>
  </w:abstractNum>
  <w:abstractNum w:abstractNumId="4">
    <w:nsid w:val="1C0B7CF8"/>
    <w:multiLevelType w:val="hybridMultilevel"/>
    <w:tmpl w:val="BF56E618"/>
    <w:lvl w:ilvl="0" w:tplc="0CDCD68A">
      <w:start w:val="1"/>
      <w:numFmt w:val="decimal"/>
      <w:lvlText w:val="%1)"/>
      <w:lvlJc w:val="left"/>
      <w:pPr>
        <w:tabs>
          <w:tab w:val="num" w:pos="1755"/>
        </w:tabs>
        <w:ind w:left="1755" w:hanging="1035"/>
      </w:pPr>
      <w:rPr>
        <w:rFonts w:hint="default"/>
      </w:rPr>
    </w:lvl>
    <w:lvl w:ilvl="1" w:tplc="C276ABF8">
      <w:start w:val="5"/>
      <w:numFmt w:val="upperRoman"/>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2C8C356F"/>
    <w:multiLevelType w:val="singleLevel"/>
    <w:tmpl w:val="4E72D71C"/>
    <w:lvl w:ilvl="0">
      <w:start w:val="1"/>
      <w:numFmt w:val="decimal"/>
      <w:pStyle w:val="level1"/>
      <w:lvlText w:val="%1)"/>
      <w:lvlJc w:val="left"/>
      <w:pPr>
        <w:tabs>
          <w:tab w:val="num" w:pos="1080"/>
        </w:tabs>
        <w:ind w:left="1080" w:hanging="360"/>
      </w:pPr>
      <w:rPr>
        <w:rFonts w:hint="default"/>
      </w:rPr>
    </w:lvl>
  </w:abstractNum>
  <w:abstractNum w:abstractNumId="6">
    <w:nsid w:val="387F2418"/>
    <w:multiLevelType w:val="hybridMultilevel"/>
    <w:tmpl w:val="E1505B9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38FE2908"/>
    <w:multiLevelType w:val="singleLevel"/>
    <w:tmpl w:val="04090013"/>
    <w:lvl w:ilvl="0">
      <w:start w:val="4"/>
      <w:numFmt w:val="upperRoman"/>
      <w:lvlText w:val="%1."/>
      <w:lvlJc w:val="left"/>
      <w:pPr>
        <w:tabs>
          <w:tab w:val="num" w:pos="720"/>
        </w:tabs>
        <w:ind w:left="720" w:hanging="720"/>
      </w:pPr>
      <w:rPr>
        <w:rFonts w:hint="default"/>
      </w:rPr>
    </w:lvl>
  </w:abstractNum>
  <w:abstractNum w:abstractNumId="8">
    <w:nsid w:val="3EF90C07"/>
    <w:multiLevelType w:val="hybridMultilevel"/>
    <w:tmpl w:val="323689F6"/>
    <w:lvl w:ilvl="0" w:tplc="B86CA4B8">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47D451E6"/>
    <w:multiLevelType w:val="singleLevel"/>
    <w:tmpl w:val="3ED628EA"/>
    <w:lvl w:ilvl="0">
      <w:start w:val="1"/>
      <w:numFmt w:val="decimal"/>
      <w:lvlText w:val="%1."/>
      <w:lvlJc w:val="left"/>
      <w:pPr>
        <w:tabs>
          <w:tab w:val="num" w:pos="720"/>
        </w:tabs>
        <w:ind w:left="720" w:hanging="720"/>
      </w:pPr>
      <w:rPr>
        <w:rFonts w:hint="default"/>
      </w:rPr>
    </w:lvl>
  </w:abstractNum>
  <w:abstractNum w:abstractNumId="10">
    <w:nsid w:val="48BA4D3C"/>
    <w:multiLevelType w:val="singleLevel"/>
    <w:tmpl w:val="79EE421E"/>
    <w:lvl w:ilvl="0">
      <w:start w:val="1"/>
      <w:numFmt w:val="decimal"/>
      <w:lvlText w:val="%1."/>
      <w:lvlJc w:val="left"/>
      <w:pPr>
        <w:tabs>
          <w:tab w:val="num" w:pos="720"/>
        </w:tabs>
        <w:ind w:left="720" w:hanging="720"/>
      </w:pPr>
      <w:rPr>
        <w:rFonts w:hint="default"/>
      </w:rPr>
    </w:lvl>
  </w:abstractNum>
  <w:abstractNum w:abstractNumId="11">
    <w:nsid w:val="494107C7"/>
    <w:multiLevelType w:val="hybridMultilevel"/>
    <w:tmpl w:val="AAB691D6"/>
    <w:lvl w:ilvl="0" w:tplc="0A36366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9E060EC"/>
    <w:multiLevelType w:val="singleLevel"/>
    <w:tmpl w:val="3380338E"/>
    <w:lvl w:ilvl="0">
      <w:start w:val="1"/>
      <w:numFmt w:val="decimal"/>
      <w:lvlText w:val="%1."/>
      <w:lvlJc w:val="left"/>
      <w:pPr>
        <w:tabs>
          <w:tab w:val="num" w:pos="1440"/>
        </w:tabs>
        <w:ind w:left="1440" w:hanging="720"/>
      </w:pPr>
      <w:rPr>
        <w:rFonts w:hint="default"/>
      </w:rPr>
    </w:lvl>
  </w:abstractNum>
  <w:abstractNum w:abstractNumId="13">
    <w:nsid w:val="4BFC4BCF"/>
    <w:multiLevelType w:val="hybridMultilevel"/>
    <w:tmpl w:val="C96E0C40"/>
    <w:lvl w:ilvl="0" w:tplc="DFC2A028">
      <w:start w:val="1"/>
      <w:numFmt w:val="upp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3BB482A"/>
    <w:multiLevelType w:val="hybridMultilevel"/>
    <w:tmpl w:val="57D4E1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48044A7"/>
    <w:multiLevelType w:val="hybridMultilevel"/>
    <w:tmpl w:val="1A523C42"/>
    <w:lvl w:ilvl="0" w:tplc="965478BA">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6">
    <w:nsid w:val="65152DB7"/>
    <w:multiLevelType w:val="singleLevel"/>
    <w:tmpl w:val="04090013"/>
    <w:lvl w:ilvl="0">
      <w:start w:val="1"/>
      <w:numFmt w:val="upperRoman"/>
      <w:lvlText w:val="%1."/>
      <w:lvlJc w:val="left"/>
      <w:pPr>
        <w:tabs>
          <w:tab w:val="num" w:pos="720"/>
        </w:tabs>
        <w:ind w:left="720" w:hanging="720"/>
      </w:pPr>
      <w:rPr>
        <w:rFonts w:hint="default"/>
      </w:rPr>
    </w:lvl>
  </w:abstractNum>
  <w:abstractNum w:abstractNumId="17">
    <w:nsid w:val="663F580D"/>
    <w:multiLevelType w:val="singleLevel"/>
    <w:tmpl w:val="8CE22BCC"/>
    <w:lvl w:ilvl="0">
      <w:start w:val="1"/>
      <w:numFmt w:val="upperLetter"/>
      <w:lvlText w:val="%1)"/>
      <w:lvlJc w:val="left"/>
      <w:pPr>
        <w:tabs>
          <w:tab w:val="num" w:pos="1440"/>
        </w:tabs>
        <w:ind w:left="1440" w:hanging="720"/>
      </w:pPr>
      <w:rPr>
        <w:rFonts w:hint="default"/>
      </w:rPr>
    </w:lvl>
  </w:abstractNum>
  <w:abstractNum w:abstractNumId="18">
    <w:nsid w:val="6BCC2DEC"/>
    <w:multiLevelType w:val="singleLevel"/>
    <w:tmpl w:val="FB84C522"/>
    <w:lvl w:ilvl="0">
      <w:start w:val="1"/>
      <w:numFmt w:val="upperLetter"/>
      <w:lvlText w:val="%1."/>
      <w:lvlJc w:val="left"/>
      <w:pPr>
        <w:tabs>
          <w:tab w:val="num" w:pos="720"/>
        </w:tabs>
        <w:ind w:left="720" w:hanging="720"/>
      </w:pPr>
      <w:rPr>
        <w:rFonts w:hint="default"/>
      </w:rPr>
    </w:lvl>
  </w:abstractNum>
  <w:abstractNum w:abstractNumId="19">
    <w:nsid w:val="7724785B"/>
    <w:multiLevelType w:val="singleLevel"/>
    <w:tmpl w:val="07A80F30"/>
    <w:lvl w:ilvl="0">
      <w:start w:val="3"/>
      <w:numFmt w:val="decimal"/>
      <w:lvlText w:val="%1."/>
      <w:lvlJc w:val="left"/>
      <w:pPr>
        <w:tabs>
          <w:tab w:val="num" w:pos="2160"/>
        </w:tabs>
        <w:ind w:left="2160" w:hanging="720"/>
      </w:pPr>
      <w:rPr>
        <w:rFonts w:hint="default"/>
      </w:rPr>
    </w:lvl>
  </w:abstractNum>
  <w:num w:numId="1">
    <w:abstractNumId w:val="5"/>
  </w:num>
  <w:num w:numId="2">
    <w:abstractNumId w:val="16"/>
  </w:num>
  <w:num w:numId="3">
    <w:abstractNumId w:val="2"/>
  </w:num>
  <w:num w:numId="4">
    <w:abstractNumId w:val="7"/>
  </w:num>
  <w:num w:numId="5">
    <w:abstractNumId w:val="15"/>
  </w:num>
  <w:num w:numId="6">
    <w:abstractNumId w:val="4"/>
  </w:num>
  <w:num w:numId="7">
    <w:abstractNumId w:val="19"/>
  </w:num>
  <w:num w:numId="8">
    <w:abstractNumId w:val="18"/>
  </w:num>
  <w:num w:numId="9">
    <w:abstractNumId w:val="12"/>
  </w:num>
  <w:num w:numId="10">
    <w:abstractNumId w:val="9"/>
  </w:num>
  <w:num w:numId="11">
    <w:abstractNumId w:val="10"/>
  </w:num>
  <w:num w:numId="12">
    <w:abstractNumId w:val="17"/>
  </w:num>
  <w:num w:numId="13">
    <w:abstractNumId w:val="3"/>
  </w:num>
  <w:num w:numId="1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1"/>
      <w:lvl w:ilvl="0">
        <w:start w:val="1"/>
        <w:numFmt w:val="decimal"/>
        <w:lvlText w:val="%1."/>
        <w:lvlJc w:val="left"/>
      </w:lvl>
    </w:lvlOverride>
    <w:lvlOverride w:ilvl="1">
      <w:startOverride w:val="1"/>
      <w:lvl w:ilvl="1">
        <w:start w:val="1"/>
        <w:numFmt w:val="lowerLetter"/>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16">
    <w:abstractNumId w:val="14"/>
  </w:num>
  <w:num w:numId="17">
    <w:abstractNumId w:val="11"/>
  </w:num>
  <w:num w:numId="18">
    <w:abstractNumId w:val="6"/>
  </w:num>
  <w:num w:numId="19">
    <w:abstractNumId w:val="1"/>
  </w:num>
  <w:num w:numId="20">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ttachedTemplate r:id="rId1"/>
  <w:stylePaneFormatFilter w:val="3701"/>
  <w:doNotTrackMoves/>
  <w:defaultTabStop w:val="720"/>
  <w:displayHorizontalDrawingGridEvery w:val="0"/>
  <w:displayVerticalDrawingGridEvery w:val="0"/>
  <w:doNotUseMarginsForDrawingGridOrigin/>
  <w:noPunctuationKerning/>
  <w:characterSpacingControl w:val="doNotCompress"/>
  <w:hdrShapeDefaults>
    <o:shapedefaults v:ext="edit" spidmax="2066"/>
    <o:shapelayout v:ext="edit">
      <o:idmap v:ext="edit" data="2"/>
    </o:shapelayout>
  </w:hdrShapeDefaults>
  <w:footnotePr>
    <w:footnote w:id="-1"/>
    <w:footnote w:id="0"/>
  </w:footnotePr>
  <w:endnotePr>
    <w:endnote w:id="-1"/>
    <w:endnote w:id="0"/>
  </w:endnotePr>
  <w:compat/>
  <w:docVars>
    <w:docVar w:name="AttorneyName" w:val="-1"/>
    <w:docVar w:name="CaptionBoxStyle" w:val="0"/>
    <w:docVar w:name="CourtAlignment" w:val="1"/>
    <w:docVar w:name="CourtName" w:val="IN THE SUPERIOR COURT OF THE STATE OF CALIFORNIA IN AND FOR THE COUNTY OF SANTA CLARA"/>
    <w:docVar w:name="FirmInFtr" w:val="0"/>
    <w:docVar w:name="FirmInSigBlkStyle" w:val="0"/>
    <w:docVar w:name="FirstLineNum" w:val="1"/>
    <w:docVar w:name="FirstPleadingLine" w:val="1"/>
    <w:docVar w:name="Font" w:val="Times New Roman"/>
    <w:docVar w:name="IncludeDate" w:val="-1"/>
    <w:docVar w:name="IncludeLineNumbers" w:val="-1"/>
    <w:docVar w:name="JudgeName" w:val="0"/>
    <w:docVar w:name="LeftBorderStyle" w:val="2"/>
    <w:docVar w:name="LineNumIncByOne" w:val="-1"/>
    <w:docVar w:name="LineSpacing" w:val="2"/>
    <w:docVar w:name="LinesPerPage" w:val="28"/>
    <w:docVar w:name="PageNumsInFtr" w:val="-1"/>
    <w:docVar w:name="RightBorderStyle" w:val="1"/>
    <w:docVar w:name="SigBlkYes" w:val="0"/>
    <w:docVar w:name="SignWith" w:val=" "/>
    <w:docVar w:name="SummaryInFtr" w:val="0"/>
  </w:docVars>
  <w:rsids>
    <w:rsidRoot w:val="0069435C"/>
    <w:rsid w:val="00015ECC"/>
    <w:rsid w:val="00024D72"/>
    <w:rsid w:val="00026DE3"/>
    <w:rsid w:val="00027881"/>
    <w:rsid w:val="00041C90"/>
    <w:rsid w:val="0005093D"/>
    <w:rsid w:val="00052516"/>
    <w:rsid w:val="00065BE9"/>
    <w:rsid w:val="00074890"/>
    <w:rsid w:val="00076260"/>
    <w:rsid w:val="000814F2"/>
    <w:rsid w:val="00083FF2"/>
    <w:rsid w:val="00097E00"/>
    <w:rsid w:val="000A5172"/>
    <w:rsid w:val="000D1968"/>
    <w:rsid w:val="000D43CF"/>
    <w:rsid w:val="000E00A5"/>
    <w:rsid w:val="000F0877"/>
    <w:rsid w:val="000F62BF"/>
    <w:rsid w:val="000F79FD"/>
    <w:rsid w:val="0010036C"/>
    <w:rsid w:val="001126EE"/>
    <w:rsid w:val="001143EB"/>
    <w:rsid w:val="0014742C"/>
    <w:rsid w:val="001525F8"/>
    <w:rsid w:val="001531B4"/>
    <w:rsid w:val="00155149"/>
    <w:rsid w:val="00162C0A"/>
    <w:rsid w:val="001948A0"/>
    <w:rsid w:val="001C2A28"/>
    <w:rsid w:val="001C6827"/>
    <w:rsid w:val="001C7C81"/>
    <w:rsid w:val="001E074E"/>
    <w:rsid w:val="001E1E09"/>
    <w:rsid w:val="001F3117"/>
    <w:rsid w:val="00226AC4"/>
    <w:rsid w:val="00230486"/>
    <w:rsid w:val="002468AE"/>
    <w:rsid w:val="00250B58"/>
    <w:rsid w:val="002563BD"/>
    <w:rsid w:val="00262650"/>
    <w:rsid w:val="002660D0"/>
    <w:rsid w:val="00277CBA"/>
    <w:rsid w:val="002C387C"/>
    <w:rsid w:val="002C4BDA"/>
    <w:rsid w:val="002C694D"/>
    <w:rsid w:val="002D1C06"/>
    <w:rsid w:val="002D442A"/>
    <w:rsid w:val="002E3135"/>
    <w:rsid w:val="002F0806"/>
    <w:rsid w:val="00313830"/>
    <w:rsid w:val="00313B9A"/>
    <w:rsid w:val="00327FDF"/>
    <w:rsid w:val="00333317"/>
    <w:rsid w:val="00343D09"/>
    <w:rsid w:val="003566F0"/>
    <w:rsid w:val="003728CF"/>
    <w:rsid w:val="003766BA"/>
    <w:rsid w:val="00376891"/>
    <w:rsid w:val="00387F39"/>
    <w:rsid w:val="0039616E"/>
    <w:rsid w:val="003A0E61"/>
    <w:rsid w:val="003C3763"/>
    <w:rsid w:val="003F38B7"/>
    <w:rsid w:val="00416234"/>
    <w:rsid w:val="00450186"/>
    <w:rsid w:val="00474C91"/>
    <w:rsid w:val="0048543B"/>
    <w:rsid w:val="00487499"/>
    <w:rsid w:val="00490A17"/>
    <w:rsid w:val="00492204"/>
    <w:rsid w:val="00494C78"/>
    <w:rsid w:val="004B3A21"/>
    <w:rsid w:val="004B6F5C"/>
    <w:rsid w:val="004C15E0"/>
    <w:rsid w:val="004C27A0"/>
    <w:rsid w:val="004D00FB"/>
    <w:rsid w:val="004D1AD2"/>
    <w:rsid w:val="004D53D3"/>
    <w:rsid w:val="005058C7"/>
    <w:rsid w:val="00534DCD"/>
    <w:rsid w:val="00553891"/>
    <w:rsid w:val="00572212"/>
    <w:rsid w:val="0058746C"/>
    <w:rsid w:val="00596079"/>
    <w:rsid w:val="00596DDB"/>
    <w:rsid w:val="005A6F57"/>
    <w:rsid w:val="005C3D48"/>
    <w:rsid w:val="005C4D83"/>
    <w:rsid w:val="005D1AC5"/>
    <w:rsid w:val="005D69B3"/>
    <w:rsid w:val="005E2A95"/>
    <w:rsid w:val="005E4DCE"/>
    <w:rsid w:val="005F398D"/>
    <w:rsid w:val="005F4A00"/>
    <w:rsid w:val="00611511"/>
    <w:rsid w:val="00614F6B"/>
    <w:rsid w:val="00620224"/>
    <w:rsid w:val="00630754"/>
    <w:rsid w:val="00634184"/>
    <w:rsid w:val="00637156"/>
    <w:rsid w:val="00662224"/>
    <w:rsid w:val="0067416B"/>
    <w:rsid w:val="00686153"/>
    <w:rsid w:val="0069435C"/>
    <w:rsid w:val="00696764"/>
    <w:rsid w:val="006A6335"/>
    <w:rsid w:val="006B25A3"/>
    <w:rsid w:val="006E3E2B"/>
    <w:rsid w:val="007231EF"/>
    <w:rsid w:val="0072686E"/>
    <w:rsid w:val="007756CA"/>
    <w:rsid w:val="00782A59"/>
    <w:rsid w:val="00787B84"/>
    <w:rsid w:val="00797C6C"/>
    <w:rsid w:val="007C3457"/>
    <w:rsid w:val="007D257F"/>
    <w:rsid w:val="007E1FF0"/>
    <w:rsid w:val="007E386B"/>
    <w:rsid w:val="00801381"/>
    <w:rsid w:val="00807FE5"/>
    <w:rsid w:val="0081486A"/>
    <w:rsid w:val="008330DF"/>
    <w:rsid w:val="00837040"/>
    <w:rsid w:val="008632AC"/>
    <w:rsid w:val="0086431C"/>
    <w:rsid w:val="008829B6"/>
    <w:rsid w:val="008973F7"/>
    <w:rsid w:val="008B506F"/>
    <w:rsid w:val="008C1A78"/>
    <w:rsid w:val="008D0CA3"/>
    <w:rsid w:val="008D3073"/>
    <w:rsid w:val="008D5E02"/>
    <w:rsid w:val="008F7913"/>
    <w:rsid w:val="009014C5"/>
    <w:rsid w:val="00903E45"/>
    <w:rsid w:val="00912433"/>
    <w:rsid w:val="00913E7A"/>
    <w:rsid w:val="00931C88"/>
    <w:rsid w:val="009347AA"/>
    <w:rsid w:val="009473B6"/>
    <w:rsid w:val="00954763"/>
    <w:rsid w:val="009719E9"/>
    <w:rsid w:val="009762EC"/>
    <w:rsid w:val="00976EA6"/>
    <w:rsid w:val="00985474"/>
    <w:rsid w:val="009A1FFC"/>
    <w:rsid w:val="009A5EFC"/>
    <w:rsid w:val="009A6239"/>
    <w:rsid w:val="009B6BF1"/>
    <w:rsid w:val="009C050F"/>
    <w:rsid w:val="009F30EA"/>
    <w:rsid w:val="00A07A18"/>
    <w:rsid w:val="00A10E6B"/>
    <w:rsid w:val="00A13B39"/>
    <w:rsid w:val="00A34463"/>
    <w:rsid w:val="00A56059"/>
    <w:rsid w:val="00A5606D"/>
    <w:rsid w:val="00A65B6A"/>
    <w:rsid w:val="00A72377"/>
    <w:rsid w:val="00A80E18"/>
    <w:rsid w:val="00A85E71"/>
    <w:rsid w:val="00A93619"/>
    <w:rsid w:val="00A94A16"/>
    <w:rsid w:val="00AA51DA"/>
    <w:rsid w:val="00AB1A40"/>
    <w:rsid w:val="00AC5213"/>
    <w:rsid w:val="00AF06AD"/>
    <w:rsid w:val="00B03B07"/>
    <w:rsid w:val="00B1163F"/>
    <w:rsid w:val="00B118C2"/>
    <w:rsid w:val="00B15217"/>
    <w:rsid w:val="00B2023B"/>
    <w:rsid w:val="00B20384"/>
    <w:rsid w:val="00B21918"/>
    <w:rsid w:val="00B42FB3"/>
    <w:rsid w:val="00B44965"/>
    <w:rsid w:val="00B45E61"/>
    <w:rsid w:val="00B64C49"/>
    <w:rsid w:val="00B65E53"/>
    <w:rsid w:val="00B72046"/>
    <w:rsid w:val="00B72A96"/>
    <w:rsid w:val="00B7618A"/>
    <w:rsid w:val="00B83544"/>
    <w:rsid w:val="00B85D46"/>
    <w:rsid w:val="00BA694A"/>
    <w:rsid w:val="00BD7746"/>
    <w:rsid w:val="00BE7376"/>
    <w:rsid w:val="00BF0BBE"/>
    <w:rsid w:val="00C01743"/>
    <w:rsid w:val="00C06E2C"/>
    <w:rsid w:val="00C12DA5"/>
    <w:rsid w:val="00C13033"/>
    <w:rsid w:val="00C30AE5"/>
    <w:rsid w:val="00C464EE"/>
    <w:rsid w:val="00C55436"/>
    <w:rsid w:val="00C7653E"/>
    <w:rsid w:val="00C81052"/>
    <w:rsid w:val="00C81467"/>
    <w:rsid w:val="00C82E31"/>
    <w:rsid w:val="00C87D73"/>
    <w:rsid w:val="00CB2C19"/>
    <w:rsid w:val="00CB5E7A"/>
    <w:rsid w:val="00CD6E08"/>
    <w:rsid w:val="00CE658C"/>
    <w:rsid w:val="00D055D4"/>
    <w:rsid w:val="00D252BD"/>
    <w:rsid w:val="00D2623B"/>
    <w:rsid w:val="00D302E4"/>
    <w:rsid w:val="00D44261"/>
    <w:rsid w:val="00D55AD7"/>
    <w:rsid w:val="00D60159"/>
    <w:rsid w:val="00D6217D"/>
    <w:rsid w:val="00D653FC"/>
    <w:rsid w:val="00D82C06"/>
    <w:rsid w:val="00D82FE2"/>
    <w:rsid w:val="00D902AF"/>
    <w:rsid w:val="00D93DC8"/>
    <w:rsid w:val="00DC4812"/>
    <w:rsid w:val="00DE67A4"/>
    <w:rsid w:val="00DE6C77"/>
    <w:rsid w:val="00DE6EA8"/>
    <w:rsid w:val="00DF0D87"/>
    <w:rsid w:val="00DF1922"/>
    <w:rsid w:val="00DF2C4E"/>
    <w:rsid w:val="00E045D3"/>
    <w:rsid w:val="00E05177"/>
    <w:rsid w:val="00E304CB"/>
    <w:rsid w:val="00E60F83"/>
    <w:rsid w:val="00E73440"/>
    <w:rsid w:val="00E85229"/>
    <w:rsid w:val="00E91596"/>
    <w:rsid w:val="00E95DF0"/>
    <w:rsid w:val="00EA6F80"/>
    <w:rsid w:val="00ED21F3"/>
    <w:rsid w:val="00ED5F11"/>
    <w:rsid w:val="00ED7396"/>
    <w:rsid w:val="00F035AA"/>
    <w:rsid w:val="00F158DE"/>
    <w:rsid w:val="00F2089F"/>
    <w:rsid w:val="00F2665D"/>
    <w:rsid w:val="00F36323"/>
    <w:rsid w:val="00F40988"/>
    <w:rsid w:val="00F50AE2"/>
    <w:rsid w:val="00F702E9"/>
    <w:rsid w:val="00F8069E"/>
    <w:rsid w:val="00F93F9F"/>
    <w:rsid w:val="00F962F5"/>
    <w:rsid w:val="00FA6B51"/>
    <w:rsid w:val="00FB4DE0"/>
    <w:rsid w:val="00FB7518"/>
    <w:rsid w:val="00FC4C3D"/>
    <w:rsid w:val="00FC7749"/>
    <w:rsid w:val="00FD5F35"/>
    <w:rsid w:val="00FE197F"/>
    <w:rsid w:val="00FE343F"/>
  </w:rsids>
  <m:mathPr>
    <m:mathFont m:val="AGaramond-Bold"/>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686E"/>
    <w:pPr>
      <w:spacing w:line="480" w:lineRule="exact"/>
    </w:pPr>
    <w:rPr>
      <w:sz w:val="24"/>
    </w:rPr>
  </w:style>
  <w:style w:type="paragraph" w:styleId="Heading1">
    <w:name w:val="heading 1"/>
    <w:basedOn w:val="Normal"/>
    <w:next w:val="Normal"/>
    <w:qFormat/>
    <w:rsid w:val="0072686E"/>
    <w:pPr>
      <w:keepNext/>
      <w:tabs>
        <w:tab w:val="center" w:pos="4680"/>
      </w:tabs>
      <w:spacing w:line="480" w:lineRule="auto"/>
      <w:jc w:val="center"/>
      <w:outlineLvl w:val="0"/>
    </w:pPr>
    <w:rPr>
      <w:b/>
    </w:rPr>
  </w:style>
  <w:style w:type="paragraph" w:styleId="Heading2">
    <w:name w:val="heading 2"/>
    <w:basedOn w:val="Normal"/>
    <w:next w:val="Normal"/>
    <w:qFormat/>
    <w:rsid w:val="0072686E"/>
    <w:pPr>
      <w:keepNext/>
      <w:ind w:firstLine="2880"/>
      <w:outlineLvl w:val="1"/>
    </w:pPr>
  </w:style>
  <w:style w:type="paragraph" w:styleId="Heading4">
    <w:name w:val="heading 4"/>
    <w:basedOn w:val="Normal"/>
    <w:next w:val="Normal"/>
    <w:qFormat/>
    <w:rsid w:val="00087BCD"/>
    <w:pPr>
      <w:keepNext/>
      <w:spacing w:before="240" w:after="60"/>
      <w:outlineLvl w:val="3"/>
    </w:pPr>
    <w:rPr>
      <w:b/>
      <w:sz w:val="28"/>
      <w:szCs w:val="28"/>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SingleSpacing">
    <w:name w:val="Single Spacing"/>
    <w:basedOn w:val="Normal"/>
    <w:rsid w:val="0072686E"/>
    <w:pPr>
      <w:spacing w:line="240" w:lineRule="exact"/>
    </w:pPr>
  </w:style>
  <w:style w:type="paragraph" w:customStyle="1" w:styleId="15Spacing">
    <w:name w:val="1.5 Spacing"/>
    <w:basedOn w:val="Normal"/>
    <w:rsid w:val="0072686E"/>
    <w:pPr>
      <w:spacing w:line="360" w:lineRule="exact"/>
    </w:pPr>
  </w:style>
  <w:style w:type="paragraph" w:customStyle="1" w:styleId="DoubleSpacing">
    <w:name w:val="Double Spacing"/>
    <w:basedOn w:val="Normal"/>
    <w:rsid w:val="0072686E"/>
  </w:style>
  <w:style w:type="paragraph" w:customStyle="1" w:styleId="AttorneyName">
    <w:name w:val="Attorney Name"/>
    <w:basedOn w:val="SingleSpacing"/>
    <w:rsid w:val="0072686E"/>
  </w:style>
  <w:style w:type="paragraph" w:customStyle="1" w:styleId="FirmName">
    <w:name w:val="Firm Name"/>
    <w:basedOn w:val="SingleSpacing"/>
    <w:rsid w:val="0072686E"/>
    <w:pPr>
      <w:jc w:val="center"/>
    </w:pPr>
  </w:style>
  <w:style w:type="paragraph" w:customStyle="1" w:styleId="SignatureBlock">
    <w:name w:val="Signature Block"/>
    <w:basedOn w:val="SingleSpacing"/>
    <w:rsid w:val="0072686E"/>
    <w:pPr>
      <w:ind w:left="5760"/>
    </w:pPr>
  </w:style>
  <w:style w:type="paragraph" w:styleId="Header">
    <w:name w:val="header"/>
    <w:basedOn w:val="Normal"/>
    <w:link w:val="HeaderChar"/>
    <w:rsid w:val="0072686E"/>
    <w:pPr>
      <w:tabs>
        <w:tab w:val="center" w:pos="4320"/>
        <w:tab w:val="right" w:pos="8640"/>
      </w:tabs>
    </w:pPr>
  </w:style>
  <w:style w:type="paragraph" w:styleId="Footer">
    <w:name w:val="footer"/>
    <w:basedOn w:val="Normal"/>
    <w:link w:val="FooterChar"/>
    <w:rsid w:val="0072686E"/>
    <w:pPr>
      <w:tabs>
        <w:tab w:val="center" w:pos="4320"/>
        <w:tab w:val="right" w:pos="8640"/>
      </w:tabs>
    </w:pPr>
  </w:style>
  <w:style w:type="paragraph" w:styleId="BodyText">
    <w:name w:val="Body Text"/>
    <w:basedOn w:val="Normal"/>
    <w:rsid w:val="0072686E"/>
    <w:pPr>
      <w:spacing w:line="240" w:lineRule="auto"/>
      <w:jc w:val="center"/>
    </w:pPr>
  </w:style>
  <w:style w:type="paragraph" w:styleId="BodyTextIndent">
    <w:name w:val="Body Text Indent"/>
    <w:basedOn w:val="Normal"/>
    <w:rsid w:val="0072686E"/>
    <w:pPr>
      <w:spacing w:line="480" w:lineRule="auto"/>
      <w:ind w:firstLine="720"/>
    </w:pPr>
  </w:style>
  <w:style w:type="paragraph" w:customStyle="1" w:styleId="Arghead">
    <w:name w:val="Arg head"/>
    <w:basedOn w:val="Normal"/>
    <w:rsid w:val="0072686E"/>
    <w:pPr>
      <w:widowControl w:val="0"/>
      <w:spacing w:line="240" w:lineRule="auto"/>
    </w:pPr>
    <w:rPr>
      <w:rFonts w:ascii="Arial" w:hAnsi="Arial"/>
      <w:b/>
      <w:snapToGrid w:val="0"/>
    </w:rPr>
  </w:style>
  <w:style w:type="paragraph" w:styleId="BodyText2">
    <w:name w:val="Body Text 2"/>
    <w:basedOn w:val="Normal"/>
    <w:rsid w:val="0072686E"/>
    <w:pPr>
      <w:spacing w:line="480" w:lineRule="auto"/>
    </w:pPr>
  </w:style>
  <w:style w:type="paragraph" w:styleId="BodyTextIndent2">
    <w:name w:val="Body Text Indent 2"/>
    <w:basedOn w:val="Normal"/>
    <w:rsid w:val="0072686E"/>
    <w:pPr>
      <w:spacing w:line="240" w:lineRule="auto"/>
      <w:ind w:left="720"/>
    </w:pPr>
  </w:style>
  <w:style w:type="paragraph" w:styleId="FootnoteText">
    <w:name w:val="footnote text"/>
    <w:basedOn w:val="Normal"/>
    <w:link w:val="FootnoteTextChar"/>
    <w:uiPriority w:val="99"/>
    <w:rsid w:val="0072686E"/>
    <w:pPr>
      <w:spacing w:line="240" w:lineRule="auto"/>
    </w:pPr>
  </w:style>
  <w:style w:type="character" w:styleId="FootnoteReference">
    <w:name w:val="footnote reference"/>
    <w:basedOn w:val="DefaultParagraphFont"/>
    <w:uiPriority w:val="99"/>
    <w:rsid w:val="0072686E"/>
    <w:rPr>
      <w:vertAlign w:val="superscript"/>
    </w:rPr>
  </w:style>
  <w:style w:type="character" w:styleId="Hyperlink">
    <w:name w:val="Hyperlink"/>
    <w:basedOn w:val="DefaultParagraphFont"/>
    <w:rsid w:val="0072686E"/>
    <w:rPr>
      <w:color w:val="0000FF"/>
      <w:u w:val="single"/>
    </w:rPr>
  </w:style>
  <w:style w:type="character" w:styleId="PageNumber">
    <w:name w:val="page number"/>
    <w:basedOn w:val="DefaultParagraphFont"/>
    <w:rsid w:val="00087BCD"/>
  </w:style>
  <w:style w:type="paragraph" w:customStyle="1" w:styleId="level1">
    <w:name w:val="_level1"/>
    <w:basedOn w:val="Normal"/>
    <w:rsid w:val="00087BCD"/>
    <w:pPr>
      <w:widowControl w:val="0"/>
      <w:numPr>
        <w:numId w:val="1"/>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s>
      <w:autoSpaceDE w:val="0"/>
      <w:autoSpaceDN w:val="0"/>
      <w:adjustRightInd w:val="0"/>
      <w:spacing w:line="240" w:lineRule="auto"/>
      <w:ind w:left="720"/>
      <w:outlineLvl w:val="0"/>
    </w:pPr>
    <w:rPr>
      <w:szCs w:val="24"/>
    </w:rPr>
  </w:style>
  <w:style w:type="table" w:styleId="TableGrid">
    <w:name w:val="Table Grid"/>
    <w:basedOn w:val="TableNormal"/>
    <w:rsid w:val="00F478D2"/>
    <w:pPr>
      <w:spacing w:line="48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velopeAddress">
    <w:name w:val="envelope address"/>
    <w:basedOn w:val="Normal"/>
    <w:uiPriority w:val="99"/>
    <w:unhideWhenUsed/>
    <w:rsid w:val="00976EA6"/>
    <w:pPr>
      <w:framePr w:w="7920" w:h="1980" w:hRule="exact" w:hSpace="180" w:wrap="auto" w:hAnchor="page" w:xAlign="center" w:yAlign="bottom"/>
      <w:ind w:left="2880"/>
    </w:pPr>
    <w:rPr>
      <w:rFonts w:ascii="Cambria" w:hAnsi="Cambria"/>
      <w:szCs w:val="24"/>
    </w:rPr>
  </w:style>
  <w:style w:type="paragraph" w:styleId="EnvelopeReturn">
    <w:name w:val="envelope return"/>
    <w:basedOn w:val="Normal"/>
    <w:uiPriority w:val="99"/>
    <w:unhideWhenUsed/>
    <w:rsid w:val="00976EA6"/>
    <w:rPr>
      <w:rFonts w:ascii="Cambria" w:hAnsi="Cambria"/>
      <w:sz w:val="20"/>
    </w:rPr>
  </w:style>
  <w:style w:type="paragraph" w:styleId="BalloonText">
    <w:name w:val="Balloon Text"/>
    <w:basedOn w:val="Normal"/>
    <w:link w:val="BalloonTextChar"/>
    <w:uiPriority w:val="99"/>
    <w:semiHidden/>
    <w:unhideWhenUsed/>
    <w:rsid w:val="00596DD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6DDB"/>
    <w:rPr>
      <w:rFonts w:ascii="Segoe UI" w:hAnsi="Segoe UI" w:cs="Segoe UI"/>
      <w:sz w:val="18"/>
      <w:szCs w:val="18"/>
    </w:rPr>
  </w:style>
  <w:style w:type="paragraph" w:styleId="ListParagraph">
    <w:name w:val="List Paragraph"/>
    <w:basedOn w:val="Normal"/>
    <w:uiPriority w:val="34"/>
    <w:qFormat/>
    <w:rsid w:val="00FB4DE0"/>
    <w:pPr>
      <w:ind w:left="720"/>
      <w:contextualSpacing/>
    </w:pPr>
  </w:style>
  <w:style w:type="character" w:customStyle="1" w:styleId="UnresolvedMention">
    <w:name w:val="Unresolved Mention"/>
    <w:basedOn w:val="DefaultParagraphFont"/>
    <w:uiPriority w:val="99"/>
    <w:semiHidden/>
    <w:unhideWhenUsed/>
    <w:rsid w:val="002F0806"/>
    <w:rPr>
      <w:color w:val="605E5C"/>
      <w:shd w:val="clear" w:color="auto" w:fill="E1DFDD"/>
    </w:rPr>
  </w:style>
  <w:style w:type="paragraph" w:styleId="NoSpacing">
    <w:name w:val="No Spacing"/>
    <w:uiPriority w:val="1"/>
    <w:qFormat/>
    <w:rsid w:val="001143EB"/>
    <w:rPr>
      <w:sz w:val="24"/>
    </w:rPr>
  </w:style>
  <w:style w:type="character" w:customStyle="1" w:styleId="HeaderChar">
    <w:name w:val="Header Char"/>
    <w:basedOn w:val="DefaultParagraphFont"/>
    <w:link w:val="Header"/>
    <w:rsid w:val="00AA51DA"/>
    <w:rPr>
      <w:sz w:val="24"/>
    </w:rPr>
  </w:style>
  <w:style w:type="character" w:customStyle="1" w:styleId="FooterChar">
    <w:name w:val="Footer Char"/>
    <w:basedOn w:val="DefaultParagraphFont"/>
    <w:link w:val="Footer"/>
    <w:rsid w:val="00AA51DA"/>
    <w:rPr>
      <w:sz w:val="24"/>
    </w:rPr>
  </w:style>
  <w:style w:type="character" w:customStyle="1" w:styleId="FootnoteTextChar">
    <w:name w:val="Footnote Text Char"/>
    <w:basedOn w:val="DefaultParagraphFont"/>
    <w:link w:val="FootnoteText"/>
    <w:uiPriority w:val="99"/>
    <w:rsid w:val="00D93DC8"/>
    <w:rPr>
      <w:sz w:val="24"/>
    </w:rPr>
  </w:style>
  <w:style w:type="character" w:styleId="FollowedHyperlink">
    <w:name w:val="FollowedHyperlink"/>
    <w:basedOn w:val="DefaultParagraphFont"/>
    <w:uiPriority w:val="99"/>
    <w:semiHidden/>
    <w:unhideWhenUsed/>
    <w:rsid w:val="00E91596"/>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209269455">
      <w:bodyDiv w:val="1"/>
      <w:marLeft w:val="0"/>
      <w:marRight w:val="0"/>
      <w:marTop w:val="0"/>
      <w:marBottom w:val="0"/>
      <w:divBdr>
        <w:top w:val="none" w:sz="0" w:space="0" w:color="auto"/>
        <w:left w:val="none" w:sz="0" w:space="0" w:color="auto"/>
        <w:bottom w:val="none" w:sz="0" w:space="0" w:color="auto"/>
        <w:right w:val="none" w:sz="0" w:space="0" w:color="auto"/>
      </w:divBdr>
    </w:div>
    <w:div w:id="578370856">
      <w:bodyDiv w:val="1"/>
      <w:marLeft w:val="0"/>
      <w:marRight w:val="0"/>
      <w:marTop w:val="0"/>
      <w:marBottom w:val="0"/>
      <w:divBdr>
        <w:top w:val="none" w:sz="0" w:space="0" w:color="auto"/>
        <w:left w:val="none" w:sz="0" w:space="0" w:color="auto"/>
        <w:bottom w:val="none" w:sz="0" w:space="0" w:color="auto"/>
        <w:right w:val="none" w:sz="0" w:space="0" w:color="auto"/>
      </w:divBdr>
    </w:div>
    <w:div w:id="869609618">
      <w:bodyDiv w:val="1"/>
      <w:marLeft w:val="0"/>
      <w:marRight w:val="0"/>
      <w:marTop w:val="0"/>
      <w:marBottom w:val="0"/>
      <w:divBdr>
        <w:top w:val="none" w:sz="0" w:space="0" w:color="auto"/>
        <w:left w:val="none" w:sz="0" w:space="0" w:color="auto"/>
        <w:bottom w:val="none" w:sz="0" w:space="0" w:color="auto"/>
        <w:right w:val="none" w:sz="0" w:space="0" w:color="auto"/>
      </w:divBdr>
    </w:div>
    <w:div w:id="15399276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s://govstatus.egov.com/OR-OHA-COVID-19" TargetMode="External"/><Relationship Id="rId20" Type="http://schemas.openxmlformats.org/officeDocument/2006/relationships/hyperlink" Target="https://www.hopkinsmedicine.org/health/conditions-and-diseases/coronavirus/coronavirus-disease-2019-vs-the-flu" TargetMode="External"/><Relationship Id="rId21" Type="http://schemas.openxmlformats.org/officeDocument/2006/relationships/header" Target="header1.xml"/><Relationship Id="rId22" Type="http://schemas.openxmlformats.org/officeDocument/2006/relationships/footer" Target="footer1.xml"/><Relationship Id="rId23" Type="http://schemas.openxmlformats.org/officeDocument/2006/relationships/footer" Target="footer2.xml"/><Relationship Id="rId24" Type="http://schemas.openxmlformats.org/officeDocument/2006/relationships/header" Target="header2.xml"/><Relationship Id="rId25" Type="http://schemas.openxmlformats.org/officeDocument/2006/relationships/header" Target="header3.xml"/><Relationship Id="rId26" Type="http://schemas.openxmlformats.org/officeDocument/2006/relationships/footer" Target="footer3.xml"/><Relationship Id="rId27" Type="http://schemas.openxmlformats.org/officeDocument/2006/relationships/footer" Target="footer4.xml"/><Relationship Id="rId28" Type="http://schemas.openxmlformats.org/officeDocument/2006/relationships/header" Target="header4.xml"/><Relationship Id="rId29" Type="http://schemas.openxmlformats.org/officeDocument/2006/relationships/fontTable" Target="fontTable.xml"/><Relationship Id="rId30" Type="http://schemas.openxmlformats.org/officeDocument/2006/relationships/theme" Target="theme/theme1.xml"/><Relationship Id="rId10" Type="http://schemas.openxmlformats.org/officeDocument/2006/relationships/hyperlink" Target="https://www.registerguard.com/news/20200317/lane-county-womanrsquos-covid-related-death-third-in-oregon" TargetMode="External"/><Relationship Id="rId11" Type="http://schemas.openxmlformats.org/officeDocument/2006/relationships/hyperlink" Target="https://www.npr.org/sections/health-shots/2020/03/11/814460233/coronavirus-1-000-cases-now-in-u-s-and-it-s-going-to-get-worse-fauci-says" TargetMode="External"/><Relationship Id="rId12" Type="http://schemas.openxmlformats.org/officeDocument/2006/relationships/hyperlink" Target="https://www.nbcnews.com/news/us-news/coronavirus-could-wreak-havoc-u-s-jails-experts-warn-n1156586" TargetMode="External"/><Relationship Id="rId13" Type="http://schemas.openxmlformats.org/officeDocument/2006/relationships/hyperlink" Target="https://www.independent.com/2020/03/17/worker-at-county-jail-tests-positive-for-covid-19/" TargetMode="External"/><Relationship Id="rId14" Type="http://schemas.openxmlformats.org/officeDocument/2006/relationships/hyperlink" Target="https://www.ajc.com/news/crime--law/employee-inside-prison-tests-positive-for-covid/a40bWvX7LFFERMjoeLggyH/" TargetMode="External"/><Relationship Id="rId15" Type="http://schemas.openxmlformats.org/officeDocument/2006/relationships/hyperlink" Target="https://www.theoaklandpress.com/news/two-prison-employees-diagnosed-with-covid--in-michigan/article_599ec29c-691c-11ea-91ab-c7e5dd4708c3.html" TargetMode="External"/><Relationship Id="rId16" Type="http://schemas.openxmlformats.org/officeDocument/2006/relationships/hyperlink" Target="http://indepthnh.org/2020/03/18/one-staffer-at-federal-prison-in-berlin-tests-positive-for-covid-19/" TargetMode="External"/><Relationship Id="rId17" Type="http://schemas.openxmlformats.org/officeDocument/2006/relationships/hyperlink" Target="https://www.nydailynews.com/coronavirus/ny-coronavirus-rikers-island-inmate-tests-positive-20200318-gf3r7q4cefaxzlqmwrmuevzz3y-story.html" TargetMode="External"/><Relationship Id="rId18" Type="http://schemas.openxmlformats.org/officeDocument/2006/relationships/hyperlink" Target="https://www.northcountrypublicradio.org/news/story/40862/20200317/ny-prison-guard-tests-positive-for-covid-19" TargetMode="External"/><Relationship Id="rId19" Type="http://schemas.openxmlformats.org/officeDocument/2006/relationships/hyperlink" Target="https://www.doc.wa.gov/news/2020/03182020p.htm"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rlee@middletonlee.ne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oregon.gov/oha/PH/HEALTHYENVIRONMENTS/FOODSAFETY/Documents/covid19/Covid-19-FPL-Guidance-EO-20-07.pdf" TargetMode="External"/><Relationship Id="rId4" Type="http://schemas.openxmlformats.org/officeDocument/2006/relationships/hyperlink" Target="https://lanecounty.org/cms/One.aspx?portalId=3585881&amp;pageId=16503774" TargetMode="External"/><Relationship Id="rId5" Type="http://schemas.openxmlformats.org/officeDocument/2006/relationships/hyperlink" Target="https://www.bop.gov/resources/news/20200313_covid-19.jsp" TargetMode="External"/><Relationship Id="rId1" Type="http://schemas.openxmlformats.org/officeDocument/2006/relationships/hyperlink" Target="https://www.cdc.gov/coronavirus/2019-ncov/hcp/clinical-guidance-management-patients.html" TargetMode="External"/><Relationship Id="rId2" Type="http://schemas.openxmlformats.org/officeDocument/2006/relationships/hyperlink" Target="https://www.cdc.gov/coronavirus/2019-ncov/specific-groups/high-risk-complications.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soffice\templates\Legal%20Pleadings\153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0A3FB6-FF77-C340-B7D8-04D5614D48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\program files\msoffice\templates\Legal Pleadings\1538.dot</Template>
  <TotalTime>0</TotalTime>
  <Pages>8</Pages>
  <Words>2148</Words>
  <Characters>12246</Characters>
  <Application>Microsoft Macintosh Word</Application>
  <DocSecurity>0</DocSecurity>
  <Lines>102</Lines>
  <Paragraphs>24</Paragraphs>
  <ScaleCrop>false</ScaleCrop>
  <HeadingPairs>
    <vt:vector size="2" baseType="variant">
      <vt:variant>
        <vt:lpstr>Title</vt:lpstr>
      </vt:variant>
      <vt:variant>
        <vt:i4>1</vt:i4>
      </vt:variant>
    </vt:vector>
  </HeadingPairs>
  <TitlesOfParts>
    <vt:vector size="1" baseType="lpstr">
      <vt:lpstr>Pleading</vt:lpstr>
    </vt:vector>
  </TitlesOfParts>
  <Company/>
  <LinksUpToDate>false</LinksUpToDate>
  <CharactersWithSpaces>15038</CharactersWithSpaces>
  <SharedDoc>false</SharedDoc>
  <HLinks>
    <vt:vector size="6" baseType="variant">
      <vt:variant>
        <vt:i4>2162706</vt:i4>
      </vt:variant>
      <vt:variant>
        <vt:i4>0</vt:i4>
      </vt:variant>
      <vt:variant>
        <vt:i4>0</vt:i4>
      </vt:variant>
      <vt:variant>
        <vt:i4>5</vt:i4>
      </vt:variant>
      <vt:variant>
        <vt:lpwstr>mailto:rlee@middletonlee.net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Pleading</dc:title>
  <dc:subject/>
  <dc:creator>Mitri Hanania</dc:creator>
  <cp:keywords/>
  <cp:lastModifiedBy>Jennifer Root</cp:lastModifiedBy>
  <cp:revision>2</cp:revision>
  <cp:lastPrinted>2020-03-19T19:07:00Z</cp:lastPrinted>
  <dcterms:created xsi:type="dcterms:W3CDTF">2020-03-24T20:51:00Z</dcterms:created>
  <dcterms:modified xsi:type="dcterms:W3CDTF">2020-03-24T20:51:00Z</dcterms:modified>
</cp:coreProperties>
</file>